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0" w:firstLineChars="500"/>
        <w:jc w:val="right"/>
        <w:rPr>
          <w:sz w:val="28"/>
          <w:szCs w:val="36"/>
        </w:rPr>
      </w:pPr>
      <w:r>
        <w:rPr>
          <w:sz w:val="28"/>
        </w:rPr>
        <mc:AlternateContent>
          <mc:Choice Requires="wps">
            <w:drawing>
              <wp:anchor distT="0" distB="0" distL="114300" distR="114300" simplePos="0" relativeHeight="251660288" behindDoc="0" locked="0" layoutInCell="1" allowOverlap="1">
                <wp:simplePos x="0" y="0"/>
                <wp:positionH relativeFrom="column">
                  <wp:posOffset>3810000</wp:posOffset>
                </wp:positionH>
                <wp:positionV relativeFrom="paragraph">
                  <wp:posOffset>1152525</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default" w:eastAsiaTheme="minorEastAsia"/>
                                <w:b/>
                                <w:bCs/>
                                <w:color w:val="843C0B" w:themeColor="accent2" w:themeShade="80"/>
                                <w:sz w:val="32"/>
                                <w:szCs w:val="32"/>
                                <w:lang w:val="en-US" w:eastAsia="zh-CN"/>
                              </w:rPr>
                            </w:pPr>
                            <w:r>
                              <w:rPr>
                                <w:rFonts w:hint="eastAsia"/>
                                <w:b/>
                                <w:bCs/>
                                <w:color w:val="843C0B" w:themeColor="accent2" w:themeShade="80"/>
                                <w:sz w:val="32"/>
                                <w:szCs w:val="32"/>
                              </w:rPr>
                              <w:t>--</w:t>
                            </w:r>
                            <w:r>
                              <w:rPr>
                                <w:rFonts w:hint="eastAsia"/>
                                <w:b/>
                                <w:bCs/>
                                <w:color w:val="843C0B" w:themeColor="accent2" w:themeShade="80"/>
                                <w:sz w:val="32"/>
                                <w:szCs w:val="32"/>
                                <w:lang w:val="en-US" w:eastAsia="zh-CN"/>
                              </w:rPr>
                              <w:t>---</w:t>
                            </w:r>
                            <w:r>
                              <w:rPr>
                                <w:rFonts w:hint="eastAsia"/>
                                <w:b/>
                                <w:bCs/>
                                <w:color w:val="843C0B" w:themeColor="accent2" w:themeShade="80"/>
                                <w:sz w:val="32"/>
                                <w:szCs w:val="32"/>
                              </w:rPr>
                              <w:t>------</w:t>
                            </w:r>
                            <w:r>
                              <w:rPr>
                                <w:rFonts w:hint="eastAsia"/>
                                <w:b/>
                                <w:bCs/>
                                <w:color w:val="843C0B" w:themeColor="accent2" w:themeShade="80"/>
                                <w:sz w:val="32"/>
                                <w:szCs w:val="32"/>
                                <w:lang w:val="en-US" w:eastAsia="zh-CN"/>
                              </w:rPr>
                              <w:t>双高6日</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00pt;margin-top:90.75pt;height:144pt;width:144pt;mso-wrap-distance-bottom:0pt;mso-wrap-distance-left:9pt;mso-wrap-distance-right:9pt;mso-wrap-distance-top:0pt;mso-wrap-style:none;z-index:251660288;mso-width-relative:page;mso-height-relative:page;" filled="f" stroked="f" coordsize="21600,21600" o:gfxdata="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hyMLNkAAAALAQAADwAAAAAAAAABACAAAAAiAAAAZHJz&#10;L2Rvd25yZXYueG1sUEsBAhQAFAAAAAgAh07iQHLuA9w8AgAAcwQAAA4AAAAAAAAAAQAgAAAAKAEA&#10;AGRycy9lMm9Eb2MueG1sUEsFBgAAAAAGAAYAWQEAANYFAAAAAA==&#10;">
                <v:fill on="f" focussize="0,0"/>
                <v:stroke on="f" weight="0.5pt"/>
                <v:imagedata o:title=""/>
                <o:lock v:ext="edit" aspectratio="f"/>
                <v:textbox style="mso-fit-shape-to-text:t;">
                  <w:txbxContent>
                    <w:p>
                      <w:pPr>
                        <w:rPr>
                          <w:rFonts w:hint="default" w:eastAsiaTheme="minorEastAsia"/>
                          <w:b/>
                          <w:bCs/>
                          <w:color w:val="843C0B" w:themeColor="accent2" w:themeShade="80"/>
                          <w:sz w:val="32"/>
                          <w:szCs w:val="32"/>
                          <w:lang w:val="en-US" w:eastAsia="zh-CN"/>
                        </w:rPr>
                      </w:pPr>
                      <w:r>
                        <w:rPr>
                          <w:rFonts w:hint="eastAsia"/>
                          <w:b/>
                          <w:bCs/>
                          <w:color w:val="843C0B" w:themeColor="accent2" w:themeShade="80"/>
                          <w:sz w:val="32"/>
                          <w:szCs w:val="32"/>
                        </w:rPr>
                        <w:t>--</w:t>
                      </w:r>
                      <w:r>
                        <w:rPr>
                          <w:rFonts w:hint="eastAsia"/>
                          <w:b/>
                          <w:bCs/>
                          <w:color w:val="843C0B" w:themeColor="accent2" w:themeShade="80"/>
                          <w:sz w:val="32"/>
                          <w:szCs w:val="32"/>
                          <w:lang w:val="en-US" w:eastAsia="zh-CN"/>
                        </w:rPr>
                        <w:t>---</w:t>
                      </w:r>
                      <w:r>
                        <w:rPr>
                          <w:rFonts w:hint="eastAsia"/>
                          <w:b/>
                          <w:bCs/>
                          <w:color w:val="843C0B" w:themeColor="accent2" w:themeShade="80"/>
                          <w:sz w:val="32"/>
                          <w:szCs w:val="32"/>
                        </w:rPr>
                        <w:t>------</w:t>
                      </w:r>
                      <w:r>
                        <w:rPr>
                          <w:rFonts w:hint="eastAsia"/>
                          <w:b/>
                          <w:bCs/>
                          <w:color w:val="843C0B" w:themeColor="accent2" w:themeShade="80"/>
                          <w:sz w:val="32"/>
                          <w:szCs w:val="32"/>
                          <w:lang w:val="en-US" w:eastAsia="zh-CN"/>
                        </w:rPr>
                        <w:t>双高6日</w:t>
                      </w:r>
                    </w:p>
                  </w:txbxContent>
                </v:textbox>
                <w10:wrap type="square"/>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28575</wp:posOffset>
                </wp:positionV>
                <wp:extent cx="4258945" cy="1209040"/>
                <wp:effectExtent l="0" t="0" r="0" b="0"/>
                <wp:wrapTopAndBottom/>
                <wp:docPr id="1" name="文本框 1" descr="7b0a2020202022776f7264617274223a20227b5c2269645c223a343639313737372c5c227469645c223a31333339387d220a7d0a"/>
                <wp:cNvGraphicFramePr/>
                <a:graphic xmlns:a="http://schemas.openxmlformats.org/drawingml/2006/main">
                  <a:graphicData uri="http://schemas.microsoft.com/office/word/2010/wordprocessingShape">
                    <wps:wsp>
                      <wps:cNvSpPr txBox="1"/>
                      <wps:spPr>
                        <a:xfrm>
                          <a:off x="0" y="0"/>
                          <a:ext cx="4258945" cy="1209040"/>
                        </a:xfrm>
                        <a:prstGeom prst="rect">
                          <a:avLst/>
                        </a:prstGeom>
                        <a:noFill/>
                        <a:ln w="6350">
                          <a:noFill/>
                        </a:ln>
                        <a:effectLst/>
                      </wps:spPr>
                      <wps:txbx>
                        <w:txbxContent>
                          <w:p>
                            <w:pPr>
                              <w:jc w:val="center"/>
                              <w:rPr>
                                <w:rFonts w:hint="eastAsia" w:ascii="汉仪长艺体简" w:hAnsi="汉仪长艺体简" w:cs="汉仪长艺体简"/>
                                <w:b/>
                                <w:bCs/>
                                <w:color w:val="FFFFFF" w:themeColor="background1"/>
                                <w:sz w:val="144"/>
                                <w:szCs w:val="144"/>
                              </w:rPr>
                            </w:pPr>
                            <w:r>
                              <w:rPr>
                                <w:rFonts w:hint="eastAsia" w:ascii="汉仪长艺体简" w:hAnsi="汉仪长艺体简" w:cs="汉仪长艺体简"/>
                                <w:b/>
                                <w:bCs/>
                                <w:color w:val="0000FF"/>
                                <w:sz w:val="144"/>
                                <w:szCs w:val="144"/>
                              </w:rPr>
                              <w:t>如梦山西</w:t>
                            </w:r>
                          </w:p>
                        </w:txbxContent>
                      </wps:txbx>
                      <wps:bodyPr rot="0" spcFirstLastPara="0" vertOverflow="overflow" horzOverflow="overflow" vert="horz" wrap="square" lIns="91440" tIns="45720" rIns="91440" bIns="45720" numCol="1" spcCol="0" rtlCol="0" fromWordArt="0" anchor="t" anchorCtr="0" forceAA="0" compatLnSpc="1">
                        <a:noAutofit/>
                        <a:scene3d>
                          <a:camera prst="obliqueTopLeft"/>
                          <a:lightRig rig="flat" dir="t"/>
                        </a:scene3d>
                        <a:sp3d extrusionH="463550" contourW="38100">
                          <a:extrusionClr>
                            <a:srgbClr val="1382EA"/>
                          </a:extrusionClr>
                          <a:contourClr>
                            <a:srgbClr val="A4E6E5"/>
                          </a:contourClr>
                        </a:sp3d>
                      </wps:bodyPr>
                    </wps:wsp>
                  </a:graphicData>
                </a:graphic>
              </wp:anchor>
            </w:drawing>
          </mc:Choice>
          <mc:Fallback>
            <w:pict>
              <v:shape id="_x0000_s1026" o:spid="_x0000_s1026" o:spt="202" alt="7b0a2020202022776f7264617274223a20227b5c2269645c223a343639313737372c5c227469645c223a31333339387d220a7d0a" type="#_x0000_t202" style="position:absolute;left:0pt;margin-left:84.75pt;margin-top:2.25pt;height:95.2pt;width:335.35pt;mso-wrap-distance-bottom:0pt;mso-wrap-distance-top:0pt;z-index:251659264;mso-width-relative:page;mso-height-relative:page;" filled="f" stroked="f" coordsize="21600,21600" o:gfxdata="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dxTKr2QAA&#10;AAkBAAAPAAAAAAAAAAEAIAAAACIAAABkcnMvZG93bnJldi54bWxQSwECFAAUAAAACACHTuJA5mPK&#10;JwEDAADkBQAADgAAAAAAAAABACAAAAAoAQAAZHJzL2Uyb0RvYy54bWxQSwUGAAAAAAYABgBZAQAA&#10;mwYAAAAA&#10;">
                <v:fill on="f" focussize="0,0"/>
                <v:stroke on="f" weight="0.5pt"/>
                <v:imagedata o:title=""/>
                <o:lock v:ext="edit" aspectratio="f"/>
                <v:textbox>
                  <w:txbxContent>
                    <w:p>
                      <w:pPr>
                        <w:jc w:val="center"/>
                        <w:rPr>
                          <w:rFonts w:hint="eastAsia" w:ascii="汉仪长艺体简" w:hAnsi="汉仪长艺体简" w:cs="汉仪长艺体简"/>
                          <w:b/>
                          <w:bCs/>
                          <w:color w:val="FFFFFF" w:themeColor="background1"/>
                          <w:sz w:val="144"/>
                          <w:szCs w:val="144"/>
                        </w:rPr>
                      </w:pPr>
                      <w:r>
                        <w:rPr>
                          <w:rFonts w:hint="eastAsia" w:ascii="汉仪长艺体简" w:hAnsi="汉仪长艺体简" w:cs="汉仪长艺体简"/>
                          <w:b/>
                          <w:bCs/>
                          <w:color w:val="0000FF"/>
                          <w:sz w:val="144"/>
                          <w:szCs w:val="144"/>
                        </w:rPr>
                        <w:t>如梦山西</w:t>
                      </w:r>
                    </w:p>
                  </w:txbxContent>
                </v:textbox>
                <w10:wrap type="topAndBottom"/>
              </v:shape>
            </w:pict>
          </mc:Fallback>
        </mc:AlternateContent>
      </w:r>
    </w:p>
    <w:p>
      <w:pPr>
        <w:spacing w:line="0" w:lineRule="atLeast"/>
        <w:jc w:val="left"/>
        <w:rPr>
          <w:rFonts w:ascii="PMingLiU" w:hAnsi="PMingLiU" w:eastAsia="PMingLiU" w:cs="PMingLiU"/>
          <w:b/>
          <w:bCs/>
          <w:szCs w:val="21"/>
        </w:rPr>
      </w:pPr>
    </w:p>
    <w:p>
      <w:pPr>
        <w:spacing w:line="0" w:lineRule="atLeast"/>
        <w:jc w:val="left"/>
        <w:rPr>
          <w:rFonts w:ascii="PMingLiU" w:hAnsi="PMingLiU" w:eastAsia="PMingLiU" w:cs="PMingLiU"/>
          <w:b/>
          <w:bCs/>
          <w:szCs w:val="21"/>
        </w:rPr>
      </w:pPr>
      <w:r>
        <w:rPr>
          <w:rFonts w:hint="eastAsia" w:ascii="PMingLiU" w:hAnsi="PMingLiU" w:eastAsia="PMingLiU" w:cs="PMingLiU"/>
          <w:b/>
          <w:bCs/>
          <w:szCs w:val="21"/>
        </w:rPr>
        <w:t>如果你喜欢中国神话，你会发现这里几乎能找到三皇五帝，皇天后土诸般神佛的踪迹;如果你喜欢古建，这里会让你从唐到清，穿越千年，连带着屋子里的壁画，塑像都是原版滋味的配置；一句表里山河真是对山西太恰如其分的描述了，它自成天地地守护着一缕古国之魂，却又生生不息地存活于现代社会的旺盛循环之中，这种独特的体验是在中国任何一个地方都不曾感受过的。</w:t>
      </w:r>
    </w:p>
    <w:p>
      <w:pPr>
        <w:jc w:val="left"/>
        <w:rPr>
          <w:sz w:val="22"/>
          <w:szCs w:val="28"/>
        </w:rPr>
      </w:pPr>
      <w:r>
        <w:rPr>
          <w:rFonts w:hint="eastAsia"/>
          <w:b/>
          <w:bCs/>
          <w:color w:val="000000" w:themeColor="text1"/>
          <w:sz w:val="28"/>
          <w:szCs w:val="36"/>
        </w:rPr>
        <w:t>产品亮点：</w:t>
      </w:r>
    </w:p>
    <w:p>
      <w:pPr>
        <w:spacing w:line="0" w:lineRule="atLeast"/>
        <w:jc w:val="left"/>
        <w:rPr>
          <w:rFonts w:ascii="PMingLiU" w:hAnsi="PMingLiU" w:eastAsia="PMingLiU" w:cs="PMingLiU"/>
          <w:b/>
          <w:bCs/>
          <w:szCs w:val="21"/>
        </w:rPr>
      </w:pPr>
      <w:r>
        <w:rPr>
          <w:rFonts w:hint="eastAsia" w:ascii="PMingLiU" w:hAnsi="PMingLiU" w:eastAsia="PMingLiU" w:cs="PMingLiU"/>
          <w:b/>
          <w:bCs/>
          <w:szCs w:val="21"/>
        </w:rPr>
        <w:t>★我们做的不仅是线路，而是产品，全方面的产品细化安排和品牌享受，我们一直是山西线路产品的引领者，我们一直在被模仿，但从未被超越，因为有模仿，更加彰显我们的成功。</w:t>
      </w:r>
    </w:p>
    <w:p>
      <w:pPr>
        <w:spacing w:line="0" w:lineRule="atLeast"/>
        <w:jc w:val="left"/>
        <w:rPr>
          <w:rFonts w:ascii="PMingLiU" w:hAnsi="PMingLiU" w:eastAsia="PMingLiU" w:cs="PMingLiU"/>
          <w:b/>
          <w:bCs/>
          <w:szCs w:val="21"/>
        </w:rPr>
      </w:pPr>
      <w:r>
        <w:rPr>
          <w:rFonts w:hint="eastAsia" w:ascii="PMingLiU" w:hAnsi="PMingLiU" w:eastAsia="PMingLiU" w:cs="PMingLiU"/>
          <w:b/>
          <w:bCs/>
          <w:szCs w:val="21"/>
        </w:rPr>
        <w:t>★线路全年常态化发班，从接到送，让您感受绝对的不一样。</w:t>
      </w:r>
    </w:p>
    <w:p>
      <w:pPr>
        <w:spacing w:line="0" w:lineRule="atLeast"/>
        <w:rPr>
          <w:rFonts w:ascii="PMingLiU" w:hAnsi="PMingLiU" w:eastAsia="PMingLiU" w:cs="PMingLiU"/>
          <w:b/>
          <w:bCs/>
          <w:sz w:val="10"/>
          <w:szCs w:val="10"/>
        </w:rPr>
      </w:pPr>
    </w:p>
    <w:p>
      <w:pPr>
        <w:spacing w:line="0" w:lineRule="atLeast"/>
        <w:jc w:val="left"/>
        <w:rPr>
          <w:rFonts w:ascii="PMingLiU" w:hAnsi="PMingLiU" w:eastAsia="PMingLiU" w:cs="PMingLiU"/>
          <w:b/>
          <w:bCs/>
          <w:color w:val="FF0000"/>
          <w:szCs w:val="21"/>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奢享级品质：</w:t>
      </w:r>
    </w:p>
    <w:p>
      <w:pPr>
        <w:numPr>
          <w:ilvl w:val="0"/>
          <w:numId w:val="1"/>
        </w:numPr>
        <w:spacing w:line="0" w:lineRule="atLeast"/>
        <w:jc w:val="left"/>
        <w:rPr>
          <w:rFonts w:ascii="PMingLiU" w:hAnsi="PMingLiU" w:eastAsia="PMingLiU" w:cs="PMingLiU"/>
          <w:b/>
          <w:bCs/>
          <w:szCs w:val="21"/>
        </w:rPr>
      </w:pPr>
      <w:r>
        <w:rPr>
          <w:rFonts w:hint="eastAsia" w:ascii="PMingLiU" w:hAnsi="PMingLiU" w:eastAsia="PMingLiU" w:cs="PMingLiU"/>
          <w:b/>
          <w:bCs/>
          <w:szCs w:val="21"/>
        </w:rPr>
        <w:t>精心策划，行程舒适，山西全程独立成团，一车一导；</w:t>
      </w:r>
    </w:p>
    <w:p>
      <w:pPr>
        <w:numPr>
          <w:ilvl w:val="0"/>
          <w:numId w:val="1"/>
        </w:numPr>
        <w:spacing w:line="0" w:lineRule="atLeast"/>
        <w:jc w:val="left"/>
        <w:rPr>
          <w:rFonts w:ascii="PMingLiU" w:hAnsi="PMingLiU" w:eastAsia="PMingLiU" w:cs="PMingLiU"/>
          <w:b/>
          <w:bCs/>
          <w:szCs w:val="21"/>
        </w:rPr>
      </w:pPr>
      <w:r>
        <w:rPr>
          <w:rFonts w:hint="eastAsia" w:ascii="PMingLiU" w:hAnsi="PMingLiU" w:eastAsia="PMingLiU" w:cs="PMingLiU"/>
          <w:b/>
          <w:bCs/>
          <w:szCs w:val="21"/>
        </w:rPr>
        <w:t>全程不进购物店（景区小交通、表演、娱乐项目除外）；</w:t>
      </w:r>
    </w:p>
    <w:p>
      <w:pPr>
        <w:numPr>
          <w:ilvl w:val="0"/>
          <w:numId w:val="1"/>
        </w:numPr>
        <w:spacing w:line="0" w:lineRule="atLeast"/>
        <w:jc w:val="left"/>
        <w:rPr>
          <w:rFonts w:ascii="PMingLiU" w:hAnsi="PMingLiU" w:eastAsia="PMingLiU" w:cs="PMingLiU"/>
          <w:b/>
          <w:bCs/>
          <w:szCs w:val="21"/>
        </w:rPr>
      </w:pPr>
      <w:r>
        <w:rPr>
          <w:rFonts w:hint="eastAsia" w:ascii="PMingLiU" w:hAnsi="PMingLiU" w:eastAsia="PMingLiU" w:cs="PMingLiU"/>
          <w:b/>
          <w:bCs/>
          <w:szCs w:val="21"/>
        </w:rPr>
        <w:t>以家庭为单位，照一张集体照，纪念愉快的旅行！</w:t>
      </w:r>
    </w:p>
    <w:p>
      <w:pPr>
        <w:numPr>
          <w:ilvl w:val="0"/>
          <w:numId w:val="1"/>
        </w:numPr>
        <w:spacing w:line="0" w:lineRule="atLeast"/>
        <w:jc w:val="left"/>
        <w:rPr>
          <w:rFonts w:ascii="PMingLiU" w:hAnsi="PMingLiU" w:eastAsia="PMingLiU" w:cs="PMingLiU"/>
          <w:b/>
          <w:bCs/>
          <w:szCs w:val="21"/>
        </w:rPr>
      </w:pPr>
      <w:r>
        <w:rPr>
          <w:rFonts w:hint="eastAsia" w:ascii="PMingLiU" w:hAnsi="PMingLiU" w:eastAsia="PMingLiU" w:cs="PMingLiU"/>
          <w:b/>
          <w:bCs/>
          <w:szCs w:val="21"/>
        </w:rPr>
        <w:t>赠送平遥旅拍，给您的旅行增添一抹靓丽的风景照！</w:t>
      </w:r>
    </w:p>
    <w:p>
      <w:pPr>
        <w:spacing w:line="0" w:lineRule="atLeast"/>
        <w:jc w:val="left"/>
        <w:rPr>
          <w:rFonts w:ascii="PMingLiU" w:hAnsi="PMingLiU" w:eastAsia="PMingLiU" w:cs="PMingLiU"/>
          <w:b/>
          <w:bCs/>
          <w:color w:val="0000FF"/>
          <w:sz w:val="10"/>
          <w:szCs w:val="10"/>
          <w:shd w:val="clear" w:color="auto" w:fill="FFFFFF"/>
        </w:rPr>
      </w:pPr>
    </w:p>
    <w:p>
      <w:pPr>
        <w:spacing w:line="0" w:lineRule="atLeast"/>
        <w:jc w:val="left"/>
        <w:rPr>
          <w:rFonts w:ascii="DFKai-SB" w:hAnsi="DFKai-SB" w:eastAsia="DFKai-SB"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奢享级用车：</w:t>
      </w:r>
    </w:p>
    <w:p>
      <w:pPr>
        <w:numPr>
          <w:ilvl w:val="0"/>
          <w:numId w:val="2"/>
        </w:numPr>
        <w:spacing w:line="0" w:lineRule="atLeast"/>
        <w:jc w:val="left"/>
        <w:rPr>
          <w:rFonts w:ascii="PMingLiU" w:hAnsi="PMingLiU" w:eastAsia="PMingLiU" w:cs="PMingLiU"/>
          <w:b/>
          <w:bCs/>
          <w:szCs w:val="21"/>
        </w:rPr>
      </w:pPr>
      <w:r>
        <w:rPr>
          <w:rFonts w:hint="eastAsia" w:ascii="PMingLiU" w:hAnsi="PMingLiU" w:eastAsia="PMingLiU" w:cs="PMingLiU"/>
          <w:b/>
          <w:bCs/>
          <w:szCs w:val="21"/>
        </w:rPr>
        <w:t>线路指定接送用车和全程空调大巴，服务周到，细致，更专业化的专车服务；</w:t>
      </w:r>
    </w:p>
    <w:p>
      <w:pPr>
        <w:spacing w:line="0" w:lineRule="atLeast"/>
        <w:jc w:val="left"/>
        <w:rPr>
          <w:rFonts w:ascii="PMingLiU" w:hAnsi="PMingLiU" w:eastAsia="PMingLiU" w:cs="PMingLiU"/>
          <w:b/>
          <w:bCs/>
          <w:color w:val="0000FF"/>
          <w:sz w:val="10"/>
          <w:szCs w:val="10"/>
        </w:rPr>
      </w:pPr>
    </w:p>
    <w:p>
      <w:pPr>
        <w:spacing w:line="0" w:lineRule="atLeast"/>
        <w:jc w:val="left"/>
        <w:rPr>
          <w:rFonts w:ascii="DFKai-SB" w:hAnsi="DFKai-SB" w:eastAsia="DFKai-SB"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奢享级用房：</w:t>
      </w:r>
    </w:p>
    <w:p>
      <w:pPr>
        <w:numPr>
          <w:ilvl w:val="0"/>
          <w:numId w:val="3"/>
        </w:numPr>
        <w:spacing w:line="0" w:lineRule="atLeast"/>
        <w:jc w:val="left"/>
        <w:rPr>
          <w:rFonts w:ascii="PMingLiU" w:hAnsi="PMingLiU" w:eastAsia="PMingLiU" w:cs="PMingLiU"/>
          <w:b/>
          <w:bCs/>
          <w:szCs w:val="21"/>
        </w:rPr>
      </w:pPr>
      <w:r>
        <w:rPr>
          <w:rFonts w:hint="eastAsia" w:ascii="PMingLiU" w:hAnsi="PMingLiU" w:eastAsia="PMingLiU" w:cs="PMingLiU"/>
          <w:b/>
          <w:bCs/>
          <w:szCs w:val="21"/>
        </w:rPr>
        <w:t>全程指定合作酒店；</w:t>
      </w:r>
    </w:p>
    <w:p>
      <w:pPr>
        <w:numPr>
          <w:ilvl w:val="0"/>
          <w:numId w:val="3"/>
        </w:numPr>
        <w:spacing w:line="0" w:lineRule="atLeast"/>
        <w:jc w:val="left"/>
        <w:rPr>
          <w:rFonts w:ascii="PMingLiU" w:hAnsi="PMingLiU" w:eastAsia="PMingLiU" w:cs="PMingLiU"/>
          <w:b/>
          <w:bCs/>
          <w:szCs w:val="21"/>
        </w:rPr>
      </w:pPr>
      <w:r>
        <w:rPr>
          <w:rFonts w:hint="eastAsia" w:ascii="PMingLiU" w:hAnsi="PMingLiU" w:eastAsia="PMingLiU" w:cs="PMingLiU"/>
          <w:b/>
          <w:bCs/>
          <w:szCs w:val="21"/>
        </w:rPr>
        <w:t>全程入住按五星标准建造的酒店；</w:t>
      </w:r>
    </w:p>
    <w:p>
      <w:pPr>
        <w:spacing w:line="0" w:lineRule="atLeast"/>
        <w:jc w:val="left"/>
        <w:rPr>
          <w:rFonts w:ascii="PMingLiU" w:hAnsi="PMingLiU" w:eastAsia="PMingLiU" w:cs="PMingLiU"/>
          <w:b/>
          <w:bCs/>
          <w:color w:val="0000FF"/>
          <w:sz w:val="10"/>
          <w:szCs w:val="10"/>
        </w:rPr>
      </w:pPr>
    </w:p>
    <w:p>
      <w:pPr>
        <w:spacing w:line="0" w:lineRule="atLeast"/>
        <w:jc w:val="left"/>
        <w:rPr>
          <w:rFonts w:ascii="DFKai-SB" w:hAnsi="DFKai-SB" w:eastAsia="DFKai-SB"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奢享级美食：</w:t>
      </w:r>
    </w:p>
    <w:p>
      <w:pPr>
        <w:numPr>
          <w:ilvl w:val="0"/>
          <w:numId w:val="4"/>
        </w:numPr>
        <w:spacing w:line="0" w:lineRule="atLeast"/>
        <w:jc w:val="left"/>
        <w:rPr>
          <w:rFonts w:ascii="PMingLiU" w:hAnsi="PMingLiU" w:eastAsia="PMingLiU" w:cs="PMingLiU"/>
          <w:b/>
          <w:bCs/>
          <w:szCs w:val="21"/>
        </w:rPr>
      </w:pPr>
      <w:r>
        <w:rPr>
          <w:rFonts w:hint="eastAsia" w:ascii="PMingLiU" w:hAnsi="PMingLiU" w:eastAsia="PMingLiU" w:cs="PMingLiU"/>
          <w:b/>
          <w:bCs/>
          <w:szCs w:val="21"/>
        </w:rPr>
        <w:t>全程精选餐厅，保证品质；</w:t>
      </w:r>
    </w:p>
    <w:p>
      <w:pPr>
        <w:numPr>
          <w:ilvl w:val="0"/>
          <w:numId w:val="4"/>
        </w:numPr>
        <w:spacing w:line="0" w:lineRule="atLeast"/>
        <w:jc w:val="left"/>
        <w:rPr>
          <w:rFonts w:ascii="PMingLiU" w:hAnsi="PMingLiU" w:eastAsia="PMingLiU" w:cs="PMingLiU"/>
          <w:b/>
          <w:bCs/>
          <w:szCs w:val="21"/>
        </w:rPr>
      </w:pPr>
      <w:r>
        <w:rPr>
          <w:rFonts w:hint="eastAsia" w:ascii="PMingLiU" w:hAnsi="PMingLiU" w:eastAsia="PMingLiU" w:cs="PMingLiU"/>
          <w:b/>
          <w:bCs/>
          <w:szCs w:val="21"/>
        </w:rPr>
        <w:t>特别安排五台山体验式素斋，让您静心凝神；</w:t>
      </w:r>
    </w:p>
    <w:p>
      <w:pPr>
        <w:numPr>
          <w:ilvl w:val="0"/>
          <w:numId w:val="4"/>
        </w:numPr>
        <w:spacing w:line="0" w:lineRule="atLeast"/>
        <w:jc w:val="left"/>
        <w:rPr>
          <w:rFonts w:ascii="PMingLiU" w:hAnsi="PMingLiU" w:eastAsia="PMingLiU" w:cs="PMingLiU"/>
          <w:b/>
          <w:bCs/>
          <w:szCs w:val="21"/>
        </w:rPr>
      </w:pPr>
      <w:r>
        <w:rPr>
          <w:rFonts w:hint="eastAsia" w:ascii="PMingLiU" w:hAnsi="PMingLiU" w:eastAsia="PMingLiU" w:cs="PMingLiU"/>
          <w:b/>
          <w:bCs/>
          <w:szCs w:val="21"/>
        </w:rPr>
        <w:t>特别安排山西面食宴，特别为您安排刀削面、搁锅面、豆面抿尖、佛国素面、灌肠、猫耳朵…一次尝个够；</w:t>
      </w:r>
    </w:p>
    <w:p>
      <w:pPr>
        <w:numPr>
          <w:ilvl w:val="0"/>
          <w:numId w:val="4"/>
        </w:numPr>
        <w:spacing w:line="0" w:lineRule="atLeast"/>
        <w:jc w:val="left"/>
        <w:rPr>
          <w:rFonts w:ascii="PMingLiU" w:hAnsi="PMingLiU" w:eastAsia="PMingLiU" w:cs="PMingLiU"/>
          <w:b/>
          <w:bCs/>
          <w:szCs w:val="21"/>
        </w:rPr>
      </w:pPr>
      <w:r>
        <w:rPr>
          <w:rFonts w:hint="eastAsia" w:ascii="PMingLiU" w:hAnsi="PMingLiU" w:eastAsia="PMingLiU" w:cs="PMingLiU"/>
          <w:b/>
          <w:bCs/>
          <w:szCs w:val="21"/>
        </w:rPr>
        <w:t>特别安排平遥古城八碗八碟特色名吃，流传已有百年历史；</w:t>
      </w:r>
    </w:p>
    <w:p>
      <w:pPr>
        <w:spacing w:line="0" w:lineRule="atLeast"/>
        <w:jc w:val="left"/>
        <w:rPr>
          <w:rFonts w:ascii="PMingLiU" w:hAnsi="PMingLiU" w:eastAsia="PMingLiU" w:cs="PMingLiU"/>
          <w:b/>
          <w:bCs/>
          <w:color w:val="5307B2"/>
          <w:sz w:val="10"/>
          <w:szCs w:val="10"/>
          <w:shd w:val="clear" w:color="auto" w:fill="FFFFFF"/>
        </w:rPr>
      </w:pPr>
    </w:p>
    <w:p>
      <w:pPr>
        <w:spacing w:line="0" w:lineRule="atLeast"/>
        <w:jc w:val="left"/>
        <w:rPr>
          <w:rFonts w:ascii="DFKai-SB" w:hAnsi="DFKai-SB" w:eastAsia="DFKai-SB"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奢享级导游：</w:t>
      </w:r>
    </w:p>
    <w:p>
      <w:pPr>
        <w:numPr>
          <w:ilvl w:val="0"/>
          <w:numId w:val="5"/>
        </w:numPr>
        <w:spacing w:line="0" w:lineRule="atLeast"/>
        <w:jc w:val="left"/>
        <w:rPr>
          <w:rFonts w:ascii="PMingLiU" w:hAnsi="PMingLiU" w:eastAsia="PMingLiU" w:cs="PMingLiU"/>
          <w:b/>
          <w:bCs/>
          <w:szCs w:val="21"/>
          <w:shd w:val="clear" w:color="auto" w:fill="FFFFFF"/>
        </w:rPr>
      </w:pPr>
      <w:r>
        <w:rPr>
          <w:rFonts w:hint="eastAsia" w:ascii="PMingLiU" w:hAnsi="PMingLiU" w:eastAsia="PMingLiU" w:cs="PMingLiU"/>
          <w:b/>
          <w:bCs/>
          <w:szCs w:val="21"/>
          <w:shd w:val="clear" w:color="auto" w:fill="FFFFFF"/>
        </w:rPr>
        <w:t>专业培训的品牌导游全程陪同、讲解、服务；</w:t>
      </w:r>
    </w:p>
    <w:p>
      <w:pPr>
        <w:spacing w:line="0" w:lineRule="atLeast"/>
        <w:jc w:val="left"/>
        <w:rPr>
          <w:rFonts w:ascii="PMingLiU" w:hAnsi="PMingLiU" w:eastAsia="PMingLiU" w:cs="PMingLiU"/>
          <w:b/>
          <w:bCs/>
          <w:color w:val="0000FF"/>
          <w:sz w:val="10"/>
          <w:szCs w:val="10"/>
          <w:shd w:val="clear" w:color="auto" w:fill="FFFFFF"/>
        </w:rPr>
      </w:pPr>
    </w:p>
    <w:p>
      <w:pPr>
        <w:spacing w:line="0" w:lineRule="atLeast"/>
        <w:jc w:val="left"/>
        <w:rPr>
          <w:rFonts w:ascii="DFKai-SB" w:hAnsi="DFKai-SB" w:eastAsia="DFKai-SB" w:cs="楷体"/>
          <w:b/>
          <w:color w:val="0000FF"/>
          <w:sz w:val="26"/>
          <w:szCs w:val="26"/>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奢享级美景：</w:t>
      </w:r>
    </w:p>
    <w:p>
      <w:pPr>
        <w:numPr>
          <w:ilvl w:val="0"/>
          <w:numId w:val="6"/>
        </w:numPr>
        <w:spacing w:line="0" w:lineRule="atLeast"/>
        <w:jc w:val="left"/>
        <w:rPr>
          <w:rFonts w:ascii="PMingLiU" w:hAnsi="PMingLiU" w:eastAsia="PMingLiU" w:cs="PMingLiU"/>
          <w:b/>
          <w:bCs/>
          <w:kern w:val="0"/>
          <w:szCs w:val="21"/>
        </w:rPr>
      </w:pPr>
      <w:r>
        <w:rPr>
          <w:rFonts w:hint="eastAsia" w:ascii="PMingLiU" w:hAnsi="PMingLiU" w:eastAsia="PMingLiU" w:cs="PMingLiU"/>
          <w:b/>
          <w:bCs/>
          <w:szCs w:val="21"/>
          <w:shd w:val="clear" w:color="auto" w:fill="FFFFFF"/>
        </w:rPr>
        <w:t>中国四大</w:t>
      </w:r>
      <w:r>
        <w:rPr>
          <w:rFonts w:hint="eastAsia" w:ascii="PMingLiU" w:hAnsi="PMingLiU" w:eastAsia="PMingLiU" w:cs="PMingLiU"/>
          <w:b/>
          <w:bCs/>
          <w:kern w:val="0"/>
          <w:szCs w:val="21"/>
        </w:rPr>
        <w:t>佛教圣地之首--五台山；</w:t>
      </w:r>
    </w:p>
    <w:p>
      <w:pPr>
        <w:numPr>
          <w:ilvl w:val="0"/>
          <w:numId w:val="6"/>
        </w:numPr>
        <w:spacing w:line="0" w:lineRule="atLeast"/>
        <w:jc w:val="left"/>
        <w:rPr>
          <w:rFonts w:ascii="PMingLiU" w:hAnsi="PMingLiU" w:eastAsia="PMingLiU" w:cs="PMingLiU"/>
          <w:b/>
          <w:bCs/>
          <w:kern w:val="0"/>
          <w:szCs w:val="21"/>
        </w:rPr>
      </w:pPr>
      <w:r>
        <w:rPr>
          <w:rFonts w:hint="eastAsia" w:ascii="PMingLiU" w:hAnsi="PMingLiU" w:eastAsia="PMingLiU" w:cs="PMingLiU"/>
          <w:b/>
          <w:bCs/>
          <w:kern w:val="0"/>
          <w:szCs w:val="21"/>
        </w:rPr>
        <w:t>晚清时期中国金融中心--平遥古城；</w:t>
      </w:r>
    </w:p>
    <w:p>
      <w:pPr>
        <w:numPr>
          <w:ilvl w:val="0"/>
          <w:numId w:val="6"/>
        </w:numPr>
        <w:spacing w:line="0" w:lineRule="atLeast"/>
        <w:jc w:val="left"/>
        <w:rPr>
          <w:rFonts w:ascii="PMingLiU" w:hAnsi="PMingLiU" w:eastAsia="PMingLiU" w:cs="PMingLiU"/>
          <w:b/>
          <w:bCs/>
          <w:kern w:val="0"/>
          <w:szCs w:val="21"/>
        </w:rPr>
      </w:pPr>
      <w:r>
        <w:rPr>
          <w:rFonts w:hint="eastAsia" w:ascii="PMingLiU" w:hAnsi="PMingLiU" w:eastAsia="PMingLiU" w:cs="PMingLiU"/>
          <w:b/>
          <w:bCs/>
          <w:kern w:val="0"/>
          <w:szCs w:val="21"/>
        </w:rPr>
        <w:t>晋商大院--乔家大院；</w:t>
      </w:r>
    </w:p>
    <w:p>
      <w:pPr>
        <w:numPr>
          <w:ilvl w:val="0"/>
          <w:numId w:val="6"/>
        </w:numPr>
        <w:spacing w:line="0" w:lineRule="atLeast"/>
        <w:jc w:val="left"/>
        <w:rPr>
          <w:rFonts w:ascii="PMingLiU" w:hAnsi="PMingLiU" w:eastAsia="PMingLiU" w:cs="PMingLiU"/>
          <w:b/>
          <w:bCs/>
          <w:kern w:val="0"/>
          <w:szCs w:val="21"/>
        </w:rPr>
      </w:pPr>
      <w:r>
        <w:rPr>
          <w:rFonts w:hint="eastAsia" w:ascii="PMingLiU" w:hAnsi="PMingLiU" w:eastAsia="PMingLiU" w:cs="PMingLiU"/>
          <w:b/>
          <w:bCs/>
          <w:kern w:val="0"/>
          <w:szCs w:val="21"/>
        </w:rPr>
        <w:t>空中楼阁--悬空寺；</w:t>
      </w:r>
    </w:p>
    <w:p>
      <w:pPr>
        <w:numPr>
          <w:ilvl w:val="0"/>
          <w:numId w:val="6"/>
        </w:numPr>
        <w:spacing w:line="0" w:lineRule="atLeast"/>
        <w:jc w:val="left"/>
        <w:rPr>
          <w:rFonts w:ascii="PMingLiU" w:hAnsi="PMingLiU" w:eastAsia="PMingLiU" w:cs="PMingLiU"/>
          <w:b/>
          <w:bCs/>
          <w:kern w:val="0"/>
          <w:szCs w:val="21"/>
        </w:rPr>
      </w:pPr>
      <w:r>
        <w:rPr>
          <w:rFonts w:hint="eastAsia" w:ascii="PMingLiU" w:hAnsi="PMingLiU" w:cs="PMingLiU"/>
          <w:b/>
          <w:bCs/>
          <w:kern w:val="0"/>
          <w:szCs w:val="21"/>
        </w:rPr>
        <w:t>北魏古都-云冈石窟；</w:t>
      </w:r>
    </w:p>
    <w:p>
      <w:pPr>
        <w:spacing w:line="0" w:lineRule="atLeast"/>
        <w:jc w:val="left"/>
        <w:rPr>
          <w:rFonts w:ascii="PMingLiU" w:hAnsi="PMingLiU" w:eastAsia="PMingLiU" w:cs="PMingLiU"/>
          <w:b/>
          <w:bCs/>
          <w:kern w:val="0"/>
          <w:szCs w:val="21"/>
        </w:rPr>
      </w:pP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sym w:font="Wingdings" w:char="00D8"/>
      </w:r>
      <w:r>
        <w:rPr>
          <w:rFonts w:hint="eastAsia" w:ascii="DFKai-SB" w:hAnsi="DFKai-SB" w:eastAsia="DFKai-SB" w:cs="楷体"/>
          <w:b/>
          <w:color w:val="0000FF"/>
          <w:sz w:val="26"/>
          <w:szCs w:val="26"/>
        </w:rPr>
        <w:t>奢想级赠品：</w:t>
      </w:r>
    </w:p>
    <w:p>
      <w:pPr>
        <w:spacing w:line="0" w:lineRule="atLeast"/>
        <w:jc w:val="left"/>
        <w:rPr>
          <w:rFonts w:ascii="PMingLiU" w:hAnsi="PMingLiU" w:cs="PMingLiU"/>
          <w:b/>
          <w:bCs/>
          <w:kern w:val="0"/>
          <w:szCs w:val="21"/>
        </w:rPr>
      </w:pPr>
      <w:r>
        <w:rPr>
          <w:rFonts w:hint="eastAsia" w:ascii="PMingLiU" w:hAnsi="PMingLiU" w:cs="PMingLiU"/>
          <w:b/>
          <w:bCs/>
          <w:kern w:val="0"/>
          <w:szCs w:val="21"/>
        </w:rPr>
        <w:t>赠送项目：山西特产大礼包一份</w:t>
      </w:r>
    </w:p>
    <w:p>
      <w:pPr>
        <w:spacing w:line="0" w:lineRule="atLeast"/>
        <w:jc w:val="left"/>
        <w:rPr>
          <w:rFonts w:ascii="PMingLiU" w:hAnsi="PMingLiU" w:eastAsia="PMingLiU" w:cs="PMingLiU"/>
          <w:b/>
          <w:bCs/>
          <w:kern w:val="0"/>
          <w:szCs w:val="21"/>
        </w:rPr>
      </w:pPr>
      <w:r>
        <w:rPr>
          <w:rFonts w:hint="eastAsia" w:ascii="PMingLiU" w:hAnsi="PMingLiU" w:eastAsia="PMingLiU" w:cs="PMingLiU"/>
          <w:b/>
          <w:bCs/>
          <w:kern w:val="0"/>
          <w:szCs w:val="21"/>
        </w:rPr>
        <w:t>赠送体验：民俗剪纸，原汁原味的民俗体验</w:t>
      </w:r>
    </w:p>
    <w:p>
      <w:pPr>
        <w:spacing w:line="0" w:lineRule="atLeast"/>
        <w:jc w:val="left"/>
        <w:rPr>
          <w:rFonts w:ascii="PMingLiU" w:hAnsi="PMingLiU" w:eastAsia="PMingLiU" w:cs="PMingLiU"/>
          <w:b/>
          <w:bCs/>
          <w:kern w:val="0"/>
          <w:szCs w:val="21"/>
        </w:rPr>
      </w:pPr>
      <w:r>
        <w:rPr>
          <w:rFonts w:hint="eastAsia" w:ascii="PMingLiU" w:hAnsi="PMingLiU" w:eastAsia="PMingLiU" w:cs="PMingLiU"/>
          <w:b/>
          <w:bCs/>
          <w:kern w:val="0"/>
          <w:szCs w:val="21"/>
        </w:rPr>
        <w:t>赠送体验：五台山金莲花禅文化主题餐厅，问佛听禅，手抄心经</w:t>
      </w:r>
    </w:p>
    <w:p>
      <w:pPr>
        <w:spacing w:line="0" w:lineRule="atLeast"/>
        <w:jc w:val="left"/>
        <w:rPr>
          <w:rFonts w:ascii="PMingLiU" w:hAnsi="PMingLiU" w:eastAsia="PMingLiU" w:cs="PMingLiU"/>
          <w:b/>
          <w:bCs/>
          <w:kern w:val="0"/>
          <w:szCs w:val="21"/>
        </w:rPr>
      </w:pPr>
      <w:r>
        <w:rPr>
          <w:rFonts w:hint="eastAsia" w:ascii="PMingLiU" w:hAnsi="PMingLiU" w:eastAsia="PMingLiU" w:cs="PMingLiU"/>
          <w:b/>
          <w:bCs/>
          <w:kern w:val="0"/>
          <w:szCs w:val="21"/>
        </w:rPr>
        <w:t>赠送价值50元/人的平遥古城电瓶车</w:t>
      </w:r>
    </w:p>
    <w:p>
      <w:pPr>
        <w:spacing w:line="0" w:lineRule="atLeast"/>
        <w:jc w:val="left"/>
        <w:rPr>
          <w:rFonts w:ascii="PMingLiU" w:hAnsi="PMingLiU" w:eastAsia="PMingLiU" w:cs="PMingLiU"/>
          <w:b/>
          <w:bCs/>
          <w:color w:val="0000FF"/>
          <w:szCs w:val="21"/>
        </w:rPr>
      </w:pPr>
      <w:r>
        <w:rPr>
          <w:rFonts w:hint="eastAsia" w:ascii="PMingLiU" w:hAnsi="PMingLiU" w:eastAsia="PMingLiU" w:cs="PMingLiU"/>
          <w:b/>
          <w:bCs/>
          <w:szCs w:val="21"/>
        </w:rPr>
        <w:t>赠送每人每天一瓶矿泉水</w:t>
      </w:r>
      <w:bookmarkStart w:id="0" w:name="_GoBack"/>
      <w:bookmarkEnd w:id="0"/>
    </w:p>
    <w:p>
      <w:pPr>
        <w:spacing w:line="0" w:lineRule="atLeast"/>
        <w:jc w:val="left"/>
        <w:rPr>
          <w:rFonts w:ascii="PMingLiU" w:hAnsi="PMingLiU" w:eastAsia="PMingLiU" w:cs="PMingLiU"/>
          <w:b/>
          <w:bCs/>
          <w:szCs w:val="21"/>
        </w:rPr>
      </w:pPr>
      <w:r>
        <w:rPr>
          <w:rFonts w:hint="eastAsia" w:ascii="PMingLiU" w:hAnsi="PMingLiU" w:eastAsia="PMingLiU" w:cs="PMingLiU"/>
          <w:b/>
          <w:bCs/>
          <w:szCs w:val="21"/>
        </w:rPr>
        <w:t>提供热水服务，干湿纸巾服务，小食品服务...</w:t>
      </w:r>
    </w:p>
    <w:p>
      <w:pPr>
        <w:spacing w:line="0" w:lineRule="atLeast"/>
        <w:jc w:val="left"/>
        <w:rPr>
          <w:rFonts w:ascii="PMingLiU" w:hAnsi="PMingLiU" w:eastAsia="PMingLiU" w:cs="PMingLiU"/>
          <w:b/>
          <w:bCs/>
          <w:szCs w:val="21"/>
        </w:rPr>
      </w:pPr>
    </w:p>
    <w:p>
      <w:pPr>
        <w:jc w:val="left"/>
        <w:rPr>
          <w:b/>
          <w:bCs/>
          <w:color w:val="000000" w:themeColor="text1"/>
          <w:sz w:val="28"/>
          <w:szCs w:val="36"/>
        </w:rPr>
      </w:pPr>
      <w:r>
        <w:rPr>
          <w:rFonts w:hint="eastAsia"/>
          <w:b/>
          <w:bCs/>
          <w:color w:val="000000" w:themeColor="text1"/>
          <w:sz w:val="28"/>
          <w:szCs w:val="36"/>
        </w:rPr>
        <w:t>行程早知道：</w:t>
      </w:r>
    </w:p>
    <w:tbl>
      <w:tblPr>
        <w:tblStyle w:val="6"/>
        <w:tblW w:w="11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6228"/>
        <w:gridCol w:w="23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2" w:type="dxa"/>
            <w:gridSpan w:val="2"/>
            <w:tcBorders>
              <w:top w:val="single" w:color="3366CC" w:sz="4" w:space="0"/>
              <w:left w:val="single" w:color="3366CC" w:sz="4" w:space="0"/>
              <w:bottom w:val="single" w:color="3366CC" w:sz="4" w:space="0"/>
              <w:right w:val="single" w:color="3366CC" w:sz="4" w:space="0"/>
            </w:tcBorders>
            <w:shd w:val="clear" w:color="auto" w:fill="FEF2CC" w:themeFill="accent4" w:themeFillTint="32"/>
          </w:tcPr>
          <w:p>
            <w:pPr>
              <w:jc w:val="center"/>
              <w:rPr>
                <w:rFonts w:ascii="黑体" w:hAnsi="黑体" w:eastAsia="黑体" w:cs="黑体"/>
                <w:bCs/>
                <w:color w:val="003366"/>
                <w:kern w:val="0"/>
                <w:sz w:val="30"/>
                <w:szCs w:val="30"/>
              </w:rPr>
            </w:pPr>
            <w:r>
              <w:rPr>
                <w:rFonts w:hint="eastAsia" w:ascii="黑体" w:hAnsi="黑体" w:eastAsia="黑体" w:cs="黑体"/>
                <w:bCs/>
                <w:color w:val="003366"/>
                <w:kern w:val="0"/>
                <w:sz w:val="30"/>
                <w:szCs w:val="30"/>
              </w:rPr>
              <w:t>景点安排</w:t>
            </w:r>
          </w:p>
        </w:tc>
        <w:tc>
          <w:tcPr>
            <w:tcW w:w="2340" w:type="dxa"/>
            <w:tcBorders>
              <w:top w:val="single" w:color="3366CC" w:sz="4" w:space="0"/>
              <w:left w:val="single" w:color="3366CC" w:sz="4" w:space="0"/>
              <w:bottom w:val="single" w:color="3366CC" w:sz="4" w:space="0"/>
              <w:right w:val="single" w:color="3366CC" w:sz="4" w:space="0"/>
            </w:tcBorders>
            <w:shd w:val="clear" w:color="auto" w:fill="FEF2CC" w:themeFill="accent4" w:themeFillTint="32"/>
          </w:tcPr>
          <w:p>
            <w:pPr>
              <w:jc w:val="center"/>
              <w:rPr>
                <w:rFonts w:ascii="黑体" w:hAnsi="黑体" w:eastAsia="黑体" w:cs="黑体"/>
                <w:bCs/>
                <w:color w:val="003366"/>
                <w:kern w:val="0"/>
                <w:sz w:val="30"/>
                <w:szCs w:val="30"/>
              </w:rPr>
            </w:pPr>
            <w:r>
              <w:rPr>
                <w:rFonts w:hint="eastAsia" w:ascii="黑体" w:hAnsi="黑体" w:eastAsia="黑体" w:cs="黑体"/>
                <w:bCs/>
                <w:color w:val="003366"/>
                <w:kern w:val="0"/>
                <w:sz w:val="30"/>
                <w:szCs w:val="30"/>
              </w:rPr>
              <w:t>用餐</w:t>
            </w:r>
          </w:p>
        </w:tc>
        <w:tc>
          <w:tcPr>
            <w:tcW w:w="1800" w:type="dxa"/>
            <w:tcBorders>
              <w:top w:val="single" w:color="3366CC" w:sz="4" w:space="0"/>
              <w:left w:val="single" w:color="3366CC" w:sz="4" w:space="0"/>
              <w:bottom w:val="single" w:color="3366CC" w:sz="4" w:space="0"/>
              <w:right w:val="single" w:color="3366CC" w:sz="4" w:space="0"/>
            </w:tcBorders>
            <w:shd w:val="clear" w:color="auto" w:fill="FEF2CC" w:themeFill="accent4" w:themeFillTint="32"/>
          </w:tcPr>
          <w:p>
            <w:pPr>
              <w:jc w:val="center"/>
              <w:rPr>
                <w:rFonts w:ascii="黑体" w:hAnsi="黑体" w:eastAsia="黑体" w:cs="黑体"/>
                <w:bCs/>
                <w:color w:val="003366"/>
                <w:kern w:val="0"/>
                <w:sz w:val="30"/>
                <w:szCs w:val="30"/>
              </w:rPr>
            </w:pPr>
            <w:r>
              <w:rPr>
                <w:rFonts w:hint="eastAsia" w:ascii="黑体" w:hAnsi="黑体" w:eastAsia="黑体" w:cs="黑体"/>
                <w:bCs/>
                <w:color w:val="003366"/>
                <w:kern w:val="0"/>
                <w:sz w:val="30"/>
                <w:szCs w:val="30"/>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D1</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各地-太原</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自理</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D2</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太原-五台山：菩萨顶、显通寺、五爷庙</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D3</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08"/>
              <w:jc w:val="center"/>
              <w:rPr>
                <w:rFonts w:ascii="黑体" w:hAnsi="黑体" w:eastAsia="黑体" w:cs="黑体"/>
                <w:bCs/>
              </w:rPr>
            </w:pPr>
            <w:r>
              <w:rPr>
                <w:rFonts w:hint="eastAsia" w:ascii="黑体" w:hAnsi="黑体" w:eastAsia="黑体" w:cs="黑体"/>
                <w:bCs/>
                <w:szCs w:val="21"/>
              </w:rPr>
              <w:t>五台山-大同：悬空寺首道、云冈石窟</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D4</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08"/>
              <w:jc w:val="center"/>
              <w:rPr>
                <w:rFonts w:ascii="黑体" w:hAnsi="黑体" w:eastAsia="黑体" w:cs="黑体"/>
                <w:bCs/>
              </w:rPr>
            </w:pPr>
            <w:r>
              <w:rPr>
                <w:rFonts w:hint="eastAsia" w:ascii="黑体" w:hAnsi="黑体" w:eastAsia="黑体" w:cs="黑体"/>
                <w:bCs/>
                <w:szCs w:val="21"/>
              </w:rPr>
              <w:t>大同-太原-平遥：乔家大院</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早中晚</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rPr>
            </w:pPr>
            <w:r>
              <w:rPr>
                <w:rFonts w:hint="eastAsia" w:ascii="黑体" w:hAnsi="黑体" w:eastAsia="黑体" w:cs="黑体"/>
                <w:bCs/>
              </w:rPr>
              <w:t>平遥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ascii="黑体" w:hAnsi="黑体" w:eastAsia="黑体" w:cs="黑体"/>
                <w:bCs/>
                <w:color w:val="003366"/>
                <w:kern w:val="0"/>
                <w:sz w:val="24"/>
              </w:rPr>
            </w:pPr>
            <w:r>
              <w:rPr>
                <w:rFonts w:hint="eastAsia" w:ascii="黑体" w:hAnsi="黑体" w:eastAsia="黑体" w:cs="黑体"/>
                <w:bCs/>
                <w:color w:val="003366"/>
                <w:kern w:val="0"/>
                <w:sz w:val="24"/>
              </w:rPr>
              <w:t>D5</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平遥-太原：平遥古城，送团</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ascii="黑体" w:hAnsi="黑体" w:eastAsia="黑体" w:cs="黑体"/>
                <w:bCs/>
              </w:rPr>
            </w:pPr>
            <w:r>
              <w:rPr>
                <w:rFonts w:hint="eastAsia" w:ascii="黑体" w:hAnsi="黑体" w:eastAsia="黑体" w:cs="黑体"/>
                <w:bCs/>
                <w:szCs w:val="21"/>
              </w:rPr>
              <w:t>早中</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hint="eastAsia" w:ascii="黑体" w:hAnsi="黑体" w:eastAsia="黑体" w:cs="黑体"/>
                <w:bCs/>
                <w:lang w:eastAsia="zh-CN"/>
              </w:rPr>
            </w:pPr>
            <w:r>
              <w:rPr>
                <w:rFonts w:hint="eastAsia" w:ascii="黑体" w:hAnsi="黑体" w:eastAsia="黑体" w:cs="黑体"/>
                <w:bCs/>
                <w:lang w:val="en-US"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hint="default" w:ascii="黑体" w:hAnsi="黑体" w:eastAsia="黑体" w:cs="黑体"/>
                <w:bCs/>
                <w:color w:val="003366"/>
                <w:kern w:val="0"/>
                <w:sz w:val="24"/>
                <w:lang w:val="en-US" w:eastAsia="zh-CN"/>
              </w:rPr>
            </w:pPr>
            <w:r>
              <w:rPr>
                <w:rFonts w:hint="eastAsia" w:ascii="黑体" w:hAnsi="黑体" w:eastAsia="黑体" w:cs="黑体"/>
                <w:bCs/>
                <w:color w:val="003366"/>
                <w:kern w:val="0"/>
                <w:sz w:val="24"/>
                <w:lang w:val="en-US" w:eastAsia="zh-CN"/>
              </w:rPr>
              <w:t>D6</w:t>
            </w:r>
          </w:p>
        </w:tc>
        <w:tc>
          <w:tcPr>
            <w:tcW w:w="6228"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hint="default" w:ascii="黑体" w:hAnsi="黑体" w:eastAsia="黑体" w:cs="黑体"/>
                <w:bCs/>
                <w:szCs w:val="21"/>
                <w:lang w:val="en-US" w:eastAsia="zh-CN"/>
              </w:rPr>
            </w:pPr>
            <w:r>
              <w:rPr>
                <w:rFonts w:hint="eastAsia" w:ascii="黑体" w:hAnsi="黑体" w:eastAsia="黑体" w:cs="黑体"/>
                <w:bCs/>
                <w:szCs w:val="21"/>
                <w:lang w:val="en-US" w:eastAsia="zh-CN"/>
              </w:rPr>
              <w:t>太原-各地</w:t>
            </w:r>
          </w:p>
        </w:tc>
        <w:tc>
          <w:tcPr>
            <w:tcW w:w="234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ind w:right="-142"/>
              <w:jc w:val="center"/>
              <w:rPr>
                <w:rFonts w:hint="eastAsia" w:ascii="黑体" w:hAnsi="黑体" w:eastAsia="黑体" w:cs="黑体"/>
                <w:bCs/>
                <w:szCs w:val="21"/>
                <w:lang w:val="en-US" w:eastAsia="zh-CN"/>
              </w:rPr>
            </w:pPr>
            <w:r>
              <w:rPr>
                <w:rFonts w:hint="eastAsia" w:ascii="黑体" w:hAnsi="黑体" w:eastAsia="黑体" w:cs="黑体"/>
                <w:bCs/>
                <w:szCs w:val="21"/>
                <w:lang w:val="en-US" w:eastAsia="zh-CN"/>
              </w:rPr>
              <w:t>早</w:t>
            </w:r>
          </w:p>
        </w:tc>
        <w:tc>
          <w:tcPr>
            <w:tcW w:w="1800" w:type="dxa"/>
            <w:tcBorders>
              <w:top w:val="single" w:color="3366CC" w:sz="4" w:space="0"/>
              <w:left w:val="single" w:color="3366CC" w:sz="4" w:space="0"/>
              <w:bottom w:val="single" w:color="3366CC" w:sz="4" w:space="0"/>
              <w:right w:val="single" w:color="3366CC" w:sz="4" w:space="0"/>
            </w:tcBorders>
            <w:shd w:val="clear" w:color="auto" w:fill="FFE599" w:themeFill="accent4" w:themeFillTint="66"/>
            <w:vAlign w:val="center"/>
          </w:tcPr>
          <w:p>
            <w:pPr>
              <w:jc w:val="center"/>
              <w:rPr>
                <w:rFonts w:hint="eastAsia" w:ascii="黑体" w:hAnsi="黑体" w:eastAsia="黑体" w:cs="黑体"/>
                <w:bCs/>
              </w:rPr>
            </w:pPr>
          </w:p>
        </w:tc>
      </w:tr>
    </w:tbl>
    <w:p>
      <w:pPr>
        <w:jc w:val="left"/>
        <w:rPr>
          <w:sz w:val="22"/>
          <w:szCs w:val="28"/>
        </w:rPr>
      </w:pPr>
    </w:p>
    <w:p>
      <w:pPr>
        <w:jc w:val="left"/>
        <w:rPr>
          <w:b/>
          <w:bCs/>
          <w:color w:val="000000" w:themeColor="text1"/>
          <w:sz w:val="28"/>
          <w:szCs w:val="36"/>
        </w:rPr>
      </w:pPr>
      <w:r>
        <w:rPr>
          <w:rFonts w:hint="eastAsia"/>
          <w:b/>
          <w:bCs/>
          <w:color w:val="000000" w:themeColor="text1"/>
          <w:sz w:val="28"/>
          <w:szCs w:val="36"/>
        </w:rPr>
        <w:t>详细行程：</w:t>
      </w:r>
    </w:p>
    <w:p>
      <w:pPr>
        <w:jc w:val="left"/>
        <w:rPr>
          <w:rFonts w:ascii="MingLiU" w:hAnsi="MingLiU" w:eastAsia="MingLiU" w:cs="MingLiU"/>
          <w:b/>
          <w:bCs/>
          <w:color w:val="FF0000"/>
          <w:kern w:val="0"/>
          <w:sz w:val="22"/>
          <w:szCs w:val="22"/>
        </w:rPr>
      </w:pPr>
      <w:r>
        <w:rPr>
          <w:rFonts w:hint="eastAsia" w:ascii="楷体" w:hAnsi="楷体" w:eastAsia="楷体" w:cs="楷体"/>
          <w:b/>
          <w:bCs/>
          <w:color w:val="FF0000"/>
          <w:sz w:val="32"/>
          <w:szCs w:val="32"/>
        </w:rPr>
        <w:t>第1天：全天太原集合</w:t>
      </w:r>
      <w:r>
        <w:rPr>
          <w:rFonts w:hint="eastAsia" w:ascii="楷体" w:hAnsi="楷体" w:eastAsia="楷体" w:cs="楷体"/>
          <w:b/>
          <w:bCs/>
          <w:color w:val="FF0000"/>
          <w:kern w:val="0"/>
          <w:sz w:val="28"/>
          <w:szCs w:val="28"/>
        </w:rPr>
        <w:t xml:space="preserve">                    </w:t>
      </w:r>
      <w:r>
        <w:rPr>
          <w:rFonts w:hint="eastAsia" w:ascii="楷体" w:hAnsi="楷体" w:eastAsia="楷体" w:cs="楷体"/>
          <w:b/>
          <w:bCs/>
          <w:color w:val="FF0000"/>
          <w:sz w:val="24"/>
        </w:rPr>
        <w:t>餐：不含          宿：太原</w:t>
      </w:r>
    </w:p>
    <w:p>
      <w:pPr>
        <w:jc w:val="left"/>
        <w:rPr>
          <w:rFonts w:ascii="PMingLiU" w:hAnsi="PMingLiU" w:eastAsia="PMingLiU" w:cs="PMingLiU"/>
          <w:b/>
          <w:bCs/>
          <w:color w:val="0000FF"/>
          <w:kern w:val="0"/>
          <w:szCs w:val="21"/>
        </w:rPr>
      </w:pPr>
      <w:r>
        <w:rPr>
          <w:rFonts w:hint="eastAsia" w:ascii="PMingLiU" w:hAnsi="PMingLiU" w:eastAsia="PMingLiU" w:cs="PMingLiU"/>
          <w:b/>
          <w:bCs/>
          <w:color w:val="C55911" w:themeColor="accent2" w:themeShade="BF"/>
          <w:kern w:val="0"/>
          <w:szCs w:val="21"/>
        </w:rPr>
        <w:t>主题：前往锦绣龙城</w:t>
      </w:r>
    </w:p>
    <w:p>
      <w:pPr>
        <w:tabs>
          <w:tab w:val="left" w:pos="2977"/>
        </w:tabs>
        <w:jc w:val="left"/>
        <w:rPr>
          <w:rFonts w:ascii="PMingLiU" w:hAnsi="PMingLiU" w:eastAsia="PMingLiU" w:cs="PMingLiU"/>
          <w:b/>
          <w:bCs/>
          <w:color w:val="000000"/>
          <w:szCs w:val="21"/>
        </w:rPr>
      </w:pPr>
      <w:r>
        <w:rPr>
          <w:rFonts w:hint="eastAsia" w:ascii="PMingLiU" w:hAnsi="PMingLiU" w:eastAsia="PMingLiU" w:cs="PMingLiU"/>
          <w:b/>
          <w:bCs/>
          <w:color w:val="000000"/>
          <w:szCs w:val="21"/>
        </w:rPr>
        <w:t xml:space="preserve">交通：【全天提供接机接站服务】    </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24小时（全天免费接机接站服务）接团地点：A、太原武宿机场  B、太原南站  C、太原站；</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我社接站师傅在您抵达龙城太原的前一天联系您，请您注意查收手机短信或电话联系（请您保持手机畅通）；</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抵达后接站师傅直接带您酒店入住（当天自由活动没有安排游览行程）。</w:t>
      </w:r>
    </w:p>
    <w:p>
      <w:pPr>
        <w:tabs>
          <w:tab w:val="left" w:pos="2977"/>
        </w:tabs>
        <w:ind w:left="-13" w:leftChars="-6" w:firstLine="13" w:firstLineChars="6"/>
        <w:jc w:val="left"/>
        <w:rPr>
          <w:rFonts w:ascii="PMingLiU" w:hAnsi="PMingLiU" w:eastAsia="PMingLiU" w:cs="PMingLiU"/>
          <w:b/>
          <w:bCs/>
          <w:color w:val="000000"/>
          <w:szCs w:val="21"/>
        </w:rPr>
      </w:pP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FF0000"/>
          <w:szCs w:val="21"/>
        </w:rPr>
        <w:t>▼【温馨提示】</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【1】：接站师傅会在您到达龙城太原的前一天16:00—22:00联系您请保持电话畅通，并保留司机联系电话以及紧急联系人电话方便及时联系。</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【2】：接送为拼车接站/机，根据车站及机场公布的实际抵达时间，前后相差40分钟内的客人，一起接站/机，沿途会送不同酒店，请知晓。</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【3】：导游会在您出游前一天18:00—21:00与您联系，确认次日行程及上车地点。</w:t>
      </w:r>
    </w:p>
    <w:p>
      <w:pPr>
        <w:tabs>
          <w:tab w:val="left" w:pos="2977"/>
        </w:tabs>
        <w:ind w:left="-13" w:leftChars="-6" w:firstLine="13" w:firstLineChars="6"/>
        <w:jc w:val="left"/>
        <w:rPr>
          <w:rFonts w:ascii="PMingLiU" w:hAnsi="PMingLiU" w:eastAsia="PMingLiU" w:cs="PMingLiU"/>
          <w:b/>
          <w:bCs/>
          <w:color w:val="000000"/>
          <w:szCs w:val="21"/>
        </w:rPr>
      </w:pPr>
      <w:r>
        <w:rPr>
          <w:rFonts w:hint="eastAsia" w:ascii="PMingLiU" w:hAnsi="PMingLiU" w:eastAsia="PMingLiU" w:cs="PMingLiU"/>
          <w:b/>
          <w:bCs/>
          <w:color w:val="000000"/>
          <w:szCs w:val="21"/>
        </w:rPr>
        <w:t>【4】：酒店一般服务员在9点钟上班，开始打扫卫生，大约10点钟后方可办理入住，如有早到的游客可以先寄存行李到前台先行自由活动。</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color w:val="8496B0" w:themeColor="text2" w:themeTint="99"/>
          <w:szCs w:val="21"/>
        </w:rPr>
        <w:t>自由活动：自由活动期间，无导游陪同，请自行前往</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【太原】：</w:t>
      </w:r>
    </w:p>
    <w:p>
      <w:pPr>
        <w:tabs>
          <w:tab w:val="left" w:pos="2977"/>
        </w:tabs>
        <w:jc w:val="left"/>
        <w:rPr>
          <w:rFonts w:ascii="PMingLiU" w:hAnsi="PMingLiU" w:eastAsia="PMingLiU" w:cs="PMingLiU"/>
          <w:b/>
          <w:bCs/>
          <w:szCs w:val="21"/>
        </w:rPr>
      </w:pPr>
      <w:r>
        <w:rPr>
          <w:rFonts w:hint="eastAsia" w:ascii="PMingLiU" w:hAnsi="PMingLiU" w:eastAsia="PMingLiU" w:cs="PMingLiU"/>
          <w:b/>
          <w:bCs/>
          <w:szCs w:val="21"/>
        </w:rPr>
        <w:t>“控带山河，踞天下之肩背”，“襟四塞之要冲，控五原之都邑”龙城宝地，锦绣太原城。</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※1、值得一游处：山西省博物院、山西省煤炭博物馆、汾河公园、长风商务区。</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※2、值得一吃处：太原食品一条街（小吃街）、太原面食馆（精品面食馆）、郝刚刚羊杂店（冬季选择）。</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※3、值得一逛处：柳巷商业街。</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█【市区部分推荐餐厅】</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※1、太原市：老太原饭店菜馆：推荐老太原铜火锅、老太原糖醋丸子、百花稍梅。人均消费：80元，地址：杏花岭区解放路175号万达广场三层3017号</w:t>
      </w:r>
    </w:p>
    <w:p>
      <w:pPr>
        <w:tabs>
          <w:tab w:val="left" w:pos="2977"/>
        </w:tabs>
        <w:ind w:left="-13" w:leftChars="-6" w:firstLine="13" w:firstLineChars="6"/>
        <w:jc w:val="left"/>
        <w:rPr>
          <w:rFonts w:ascii="PMingLiU" w:hAnsi="PMingLiU" w:eastAsia="PMingLiU" w:cs="PMingLiU"/>
          <w:b/>
          <w:bCs/>
          <w:szCs w:val="21"/>
        </w:rPr>
      </w:pPr>
      <w:r>
        <w:rPr>
          <w:rFonts w:hint="eastAsia" w:ascii="PMingLiU" w:hAnsi="PMingLiU" w:eastAsia="PMingLiU" w:cs="PMingLiU"/>
          <w:b/>
          <w:bCs/>
          <w:szCs w:val="21"/>
        </w:rPr>
        <w:t>※2、太原市：山西会馆：推荐麻油山药、牛肉窝头、雁北苦荞面、会馆皮冻。人均消费：100元，地址：小店区体育路71号</w:t>
      </w:r>
    </w:p>
    <w:p>
      <w:pPr>
        <w:jc w:val="left"/>
        <w:rPr>
          <w:rFonts w:ascii="PMingLiU" w:hAnsi="PMingLiU" w:eastAsia="PMingLiU" w:cs="PMingLiU"/>
          <w:b/>
          <w:bCs/>
          <w:szCs w:val="21"/>
        </w:rPr>
      </w:pPr>
      <w:r>
        <w:rPr>
          <w:rFonts w:hint="eastAsia" w:ascii="PMingLiU" w:hAnsi="PMingLiU" w:eastAsia="PMingLiU" w:cs="PMingLiU"/>
          <w:b/>
          <w:bCs/>
          <w:szCs w:val="21"/>
        </w:rPr>
        <w:t>※3、太原市：山西派：推荐炸茄子、小花卷过油肉、煎灌肠、尖椒番茄栲栳栳、和子饭。人均消费：60元，地址：小店区体育路德得轩旁</w:t>
      </w:r>
    </w:p>
    <w:p>
      <w:pPr>
        <w:jc w:val="left"/>
        <w:rPr>
          <w:rFonts w:ascii="PMingLiU" w:hAnsi="PMingLiU" w:eastAsia="PMingLiU" w:cs="PMingLiU"/>
          <w:b/>
          <w:bCs/>
          <w:szCs w:val="21"/>
        </w:rPr>
      </w:pPr>
    </w:p>
    <w:p>
      <w:pPr>
        <w:jc w:val="left"/>
        <w:rPr>
          <w:rFonts w:ascii="PMingLiU" w:hAnsi="PMingLiU" w:eastAsia="PMingLiU" w:cs="PMingLiU"/>
          <w:b/>
          <w:bCs/>
          <w:color w:val="0000FF"/>
          <w:kern w:val="0"/>
          <w:szCs w:val="21"/>
        </w:rPr>
      </w:pPr>
    </w:p>
    <w:p>
      <w:pPr>
        <w:jc w:val="left"/>
        <w:rPr>
          <w:rFonts w:ascii="楷体" w:hAnsi="楷体" w:eastAsia="楷体" w:cs="楷体"/>
          <w:b/>
          <w:bCs/>
          <w:color w:val="FF0000"/>
          <w:sz w:val="32"/>
          <w:szCs w:val="32"/>
        </w:rPr>
      </w:pPr>
      <w:r>
        <w:rPr>
          <w:rFonts w:hint="eastAsia" w:ascii="楷体" w:hAnsi="楷体" w:eastAsia="楷体" w:cs="楷体"/>
          <w:b/>
          <w:bCs/>
          <w:color w:val="FF0000"/>
          <w:sz w:val="32"/>
          <w:szCs w:val="32"/>
        </w:rPr>
        <w:t>第2天：太原</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3.5小时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五台山   </w:t>
      </w:r>
      <w:r>
        <w:rPr>
          <w:rFonts w:hint="eastAsia" w:ascii="楷体" w:hAnsi="楷体" w:eastAsia="楷体" w:cs="楷体"/>
          <w:b/>
          <w:bCs/>
          <w:color w:val="FF0000"/>
          <w:sz w:val="24"/>
        </w:rPr>
        <w:t>餐：早中晚     宿：五台山</w:t>
      </w:r>
    </w:p>
    <w:p>
      <w:pPr>
        <w:jc w:val="left"/>
        <w:rPr>
          <w:rFonts w:ascii="PMingLiU" w:hAnsi="PMingLiU" w:eastAsia="PMingLiU" w:cs="PMingLiU"/>
          <w:b/>
          <w:bCs/>
          <w:szCs w:val="21"/>
        </w:rPr>
      </w:pPr>
      <w:r>
        <w:rPr>
          <w:rFonts w:hint="eastAsia" w:ascii="PMingLiU" w:hAnsi="PMingLiU" w:eastAsia="PMingLiU" w:cs="PMingLiU"/>
          <w:b/>
          <w:bCs/>
          <w:color w:val="C55911" w:themeColor="accent2" w:themeShade="BF"/>
          <w:kern w:val="0"/>
          <w:szCs w:val="21"/>
        </w:rPr>
        <w:drawing>
          <wp:anchor distT="0" distB="0" distL="114300" distR="114300" simplePos="0" relativeHeight="251663360" behindDoc="0" locked="0" layoutInCell="1" allowOverlap="1">
            <wp:simplePos x="0" y="0"/>
            <wp:positionH relativeFrom="column">
              <wp:posOffset>5296535</wp:posOffset>
            </wp:positionH>
            <wp:positionV relativeFrom="paragraph">
              <wp:posOffset>59690</wp:posOffset>
            </wp:positionV>
            <wp:extent cx="1244600" cy="1129030"/>
            <wp:effectExtent l="0" t="0" r="12700" b="13970"/>
            <wp:wrapSquare wrapText="bothSides"/>
            <wp:docPr id="11" name="图片 11" descr="显通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显通寺1"/>
                    <pic:cNvPicPr>
                      <a:picLocks noChangeAspect="1"/>
                    </pic:cNvPicPr>
                  </pic:nvPicPr>
                  <pic:blipFill>
                    <a:blip r:embed="rId5" cstate="print"/>
                    <a:stretch>
                      <a:fillRect/>
                    </a:stretch>
                  </pic:blipFill>
                  <pic:spPr>
                    <a:xfrm>
                      <a:off x="0" y="0"/>
                      <a:ext cx="1244600" cy="1129030"/>
                    </a:xfrm>
                    <a:prstGeom prst="rect">
                      <a:avLst/>
                    </a:prstGeom>
                  </pic:spPr>
                </pic:pic>
              </a:graphicData>
            </a:graphic>
          </wp:anchor>
        </w:drawing>
      </w:r>
      <w:r>
        <w:rPr>
          <w:rFonts w:hint="eastAsia" w:ascii="PMingLiU" w:hAnsi="PMingLiU" w:eastAsia="PMingLiU" w:cs="PMingLiU"/>
          <w:b/>
          <w:bCs/>
          <w:color w:val="C55911" w:themeColor="accent2" w:themeShade="BF"/>
          <w:kern w:val="0"/>
          <w:szCs w:val="21"/>
        </w:rPr>
        <w:t>主题：圣地五台，洗涤灵魂</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【五台山】</w:t>
      </w:r>
      <w:r>
        <w:rPr>
          <w:rFonts w:hint="eastAsia" w:ascii="PMingLiU" w:hAnsi="PMingLiU" w:eastAsia="PMingLiU" w:cs="PMingLiU"/>
          <w:b/>
          <w:bCs/>
          <w:szCs w:val="21"/>
        </w:rPr>
        <w:t>距省会太原市二百多公里。这里寺院林立，黄庙（藏传）、青庙（汉传）共存，是中国佛教四大名山之首。游客来到五台山一般都会做两件事，一是去各大寺院礼佛祈福，二是朝拜五台，但不管是哪种方式都可以洗涤自己的灵魂 感受这片净土。</w:t>
      </w:r>
    </w:p>
    <w:p>
      <w:pPr>
        <w:jc w:val="left"/>
        <w:rPr>
          <w:rFonts w:ascii="PMingLiU" w:hAnsi="PMingLiU" w:eastAsia="PMingLiU" w:cs="PMingLiU"/>
          <w:b/>
          <w:bCs/>
          <w:szCs w:val="21"/>
        </w:rPr>
      </w:pPr>
      <w:r>
        <w:rPr>
          <w:rFonts w:hint="eastAsia" w:ascii="PMingLiU" w:hAnsi="PMingLiU" w:eastAsia="PMingLiU" w:cs="PMingLiU"/>
          <w:b/>
          <w:bCs/>
          <w:color w:val="0000FF"/>
          <w:szCs w:val="21"/>
        </w:rPr>
        <w:drawing>
          <wp:anchor distT="0" distB="0" distL="114300" distR="114300" simplePos="0" relativeHeight="251662336" behindDoc="0" locked="0" layoutInCell="1" allowOverlap="1">
            <wp:simplePos x="0" y="0"/>
            <wp:positionH relativeFrom="column">
              <wp:posOffset>3676650</wp:posOffset>
            </wp:positionH>
            <wp:positionV relativeFrom="paragraph">
              <wp:posOffset>76200</wp:posOffset>
            </wp:positionV>
            <wp:extent cx="1379220" cy="1097915"/>
            <wp:effectExtent l="112395" t="150495" r="127635" b="161290"/>
            <wp:wrapSquare wrapText="bothSides"/>
            <wp:docPr id="13" name="图片 13" descr="五爷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五爷庙1"/>
                    <pic:cNvPicPr>
                      <a:picLocks noChangeAspect="1"/>
                    </pic:cNvPicPr>
                  </pic:nvPicPr>
                  <pic:blipFill>
                    <a:blip r:embed="rId6" cstate="print"/>
                    <a:stretch>
                      <a:fillRect/>
                    </a:stretch>
                  </pic:blipFill>
                  <pic:spPr>
                    <a:xfrm rot="840000">
                      <a:off x="0" y="0"/>
                      <a:ext cx="1379220" cy="1097915"/>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【菩萨顶】</w:t>
      </w:r>
      <w:r>
        <w:rPr>
          <w:rFonts w:hint="eastAsia" w:ascii="PMingLiU" w:hAnsi="PMingLiU" w:eastAsia="PMingLiU" w:cs="PMingLiU"/>
          <w:b/>
          <w:bCs/>
          <w:szCs w:val="21"/>
        </w:rPr>
        <w:t>（参观50分钟）五台山上最大的喇嘛庙，金</w:t>
      </w:r>
    </w:p>
    <w:p>
      <w:pPr>
        <w:jc w:val="left"/>
        <w:rPr>
          <w:rFonts w:ascii="PMingLiU" w:hAnsi="PMingLiU" w:eastAsia="PMingLiU" w:cs="PMingLiU"/>
          <w:b/>
          <w:bCs/>
          <w:szCs w:val="21"/>
        </w:rPr>
      </w:pPr>
      <w:r>
        <w:rPr>
          <w:rFonts w:hint="eastAsia" w:ascii="PMingLiU" w:hAnsi="PMingLiU" w:eastAsia="PMingLiU" w:cs="PMingLiU"/>
          <w:b/>
          <w:bCs/>
          <w:szCs w:val="21"/>
        </w:rPr>
        <w:t>碧辉煌，绚丽多彩，具有皇宫特色，需爬108级台阶才能到</w:t>
      </w:r>
    </w:p>
    <w:p>
      <w:pPr>
        <w:jc w:val="left"/>
        <w:rPr>
          <w:rFonts w:ascii="PMingLiU" w:hAnsi="PMingLiU" w:eastAsia="PMingLiU" w:cs="PMingLiU"/>
          <w:b/>
          <w:bCs/>
          <w:szCs w:val="21"/>
        </w:rPr>
      </w:pPr>
      <w:r>
        <w:rPr>
          <w:rFonts w:hint="eastAsia" w:ascii="PMingLiU" w:hAnsi="PMingLiU" w:eastAsia="PMingLiU" w:cs="PMingLiU"/>
          <w:b/>
          <w:bCs/>
          <w:szCs w:val="21"/>
        </w:rPr>
        <w:t>达。是清朝历代皇帝朝拜五台山的行宫，并留下了不少手书。</w:t>
      </w:r>
    </w:p>
    <w:p>
      <w:pPr>
        <w:jc w:val="left"/>
        <w:rPr>
          <w:rFonts w:ascii="PMingLiU" w:hAnsi="PMingLiU" w:eastAsia="PMingLiU" w:cs="PMingLiU"/>
          <w:b/>
          <w:bCs/>
          <w:szCs w:val="21"/>
        </w:rPr>
      </w:pPr>
      <w:r>
        <w:rPr>
          <w:rFonts w:hint="eastAsia" w:ascii="PMingLiU" w:hAnsi="PMingLiU" w:eastAsia="PMingLiU" w:cs="PMingLiU"/>
          <w:b/>
          <w:bCs/>
          <w:color w:val="0000FF"/>
          <w:szCs w:val="21"/>
        </w:rPr>
        <w:drawing>
          <wp:anchor distT="0" distB="0" distL="114300" distR="114300" simplePos="0" relativeHeight="251661312" behindDoc="1" locked="0" layoutInCell="1" allowOverlap="1">
            <wp:simplePos x="0" y="0"/>
            <wp:positionH relativeFrom="column">
              <wp:posOffset>5238750</wp:posOffset>
            </wp:positionH>
            <wp:positionV relativeFrom="paragraph">
              <wp:posOffset>40005</wp:posOffset>
            </wp:positionV>
            <wp:extent cx="1303655" cy="1094105"/>
            <wp:effectExtent l="0" t="0" r="10795" b="10795"/>
            <wp:wrapTight wrapText="bothSides">
              <wp:wrapPolygon>
                <wp:start x="0" y="0"/>
                <wp:lineTo x="0" y="21061"/>
                <wp:lineTo x="21148" y="21061"/>
                <wp:lineTo x="21148" y="0"/>
                <wp:lineTo x="0" y="0"/>
              </wp:wrapPolygon>
            </wp:wrapTight>
            <wp:docPr id="17" name="图片 17" descr="五台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五台山1"/>
                    <pic:cNvPicPr>
                      <a:picLocks noChangeAspect="1"/>
                    </pic:cNvPicPr>
                  </pic:nvPicPr>
                  <pic:blipFill>
                    <a:blip r:embed="rId7" cstate="print"/>
                    <a:stretch>
                      <a:fillRect/>
                    </a:stretch>
                  </pic:blipFill>
                  <pic:spPr>
                    <a:xfrm>
                      <a:off x="0" y="0"/>
                      <a:ext cx="1303655" cy="1094105"/>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【显通寺】</w:t>
      </w:r>
      <w:r>
        <w:rPr>
          <w:rFonts w:hint="eastAsia" w:ascii="PMingLiU" w:hAnsi="PMingLiU" w:eastAsia="PMingLiU" w:cs="PMingLiU"/>
          <w:b/>
          <w:bCs/>
          <w:szCs w:val="21"/>
        </w:rPr>
        <w:t>（参观50分钟）是五台山规模大、历史悠久的寺院，也是五台山五大禅处之一、全山寺院之首，据史书记载为我国最早寺院之一，每天都是香客络绎不绝，也是游览五台山必去的地方。</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【五爷庙】</w:t>
      </w:r>
      <w:r>
        <w:rPr>
          <w:rFonts w:hint="eastAsia" w:ascii="PMingLiU" w:hAnsi="PMingLiU" w:eastAsia="PMingLiU" w:cs="PMingLiU"/>
          <w:b/>
          <w:bCs/>
          <w:szCs w:val="21"/>
        </w:rPr>
        <w:t>（参观40分钟）本名万佛阁，游客需带着一颗虔诚的心前往朝拜，为家人与亲友祈福、许愿。</w:t>
      </w:r>
    </w:p>
    <w:p>
      <w:pPr>
        <w:jc w:val="left"/>
        <w:rPr>
          <w:rFonts w:ascii="PMingLiU" w:hAnsi="PMingLiU" w:eastAsia="PMingLiU" w:cs="PMingLiU"/>
          <w:b/>
          <w:bCs/>
          <w:color w:val="0000FF"/>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【大白塔】</w:t>
      </w:r>
      <w:r>
        <w:rPr>
          <w:rFonts w:hint="eastAsia" w:ascii="PMingLiU" w:hAnsi="PMingLiU" w:eastAsia="PMingLiU" w:cs="PMingLiU"/>
          <w:b/>
          <w:bCs/>
          <w:szCs w:val="21"/>
        </w:rPr>
        <w:t>（外观30分钟）是五台山的标志和象征，位于塔院寺内，塔院寺也因此塔而得名。</w:t>
      </w:r>
    </w:p>
    <w:p>
      <w:pPr>
        <w:jc w:val="left"/>
        <w:rPr>
          <w:rFonts w:ascii="PMingLiU" w:hAnsi="PMingLiU" w:eastAsia="PMingLiU" w:cs="PMingLiU"/>
          <w:b/>
          <w:bCs/>
          <w:color w:val="0000FF"/>
          <w:szCs w:val="21"/>
        </w:rPr>
      </w:pPr>
    </w:p>
    <w:p>
      <w:pPr>
        <w:jc w:val="left"/>
        <w:rPr>
          <w:rFonts w:ascii="楷体" w:hAnsi="楷体" w:eastAsia="楷体" w:cs="楷体"/>
          <w:b/>
          <w:bCs/>
          <w:color w:val="FF0000"/>
          <w:sz w:val="32"/>
          <w:szCs w:val="32"/>
        </w:rPr>
      </w:pPr>
      <w:r>
        <w:rPr>
          <w:rFonts w:hint="eastAsia" w:ascii="楷体" w:hAnsi="楷体" w:eastAsia="楷体" w:cs="楷体"/>
          <w:b/>
          <w:bCs/>
          <w:color w:val="FF0000"/>
          <w:sz w:val="32"/>
          <w:szCs w:val="32"/>
        </w:rPr>
        <w:t>第3天：五台山</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3.5小时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浑源</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大同   </w:t>
      </w:r>
      <w:r>
        <w:rPr>
          <w:rFonts w:hint="eastAsia" w:ascii="楷体" w:hAnsi="楷体" w:eastAsia="楷体" w:cs="楷体"/>
          <w:b/>
          <w:bCs/>
          <w:color w:val="FF0000"/>
          <w:sz w:val="24"/>
        </w:rPr>
        <w:t>餐：早中晚  宿：大同</w:t>
      </w:r>
    </w:p>
    <w:p>
      <w:pPr>
        <w:jc w:val="left"/>
        <w:rPr>
          <w:rFonts w:ascii="PMingLiU" w:hAnsi="PMingLiU" w:eastAsia="PMingLiU" w:cs="PMingLiU"/>
          <w:b/>
          <w:bCs/>
          <w:szCs w:val="21"/>
        </w:rPr>
      </w:pPr>
      <w:r>
        <w:rPr>
          <w:rFonts w:hint="eastAsia" w:ascii="PMingLiU" w:hAnsi="PMingLiU" w:eastAsia="PMingLiU" w:cs="PMingLiU"/>
          <w:b/>
          <w:bCs/>
          <w:color w:val="C55911" w:themeColor="accent2" w:themeShade="BF"/>
          <w:kern w:val="0"/>
          <w:szCs w:val="21"/>
        </w:rPr>
        <w:t>主题：一路向北，看胡汉交融</w:t>
      </w:r>
    </w:p>
    <w:p>
      <w:pPr>
        <w:jc w:val="left"/>
        <w:rPr>
          <w:rFonts w:ascii="PMingLiU" w:hAnsi="PMingLiU" w:eastAsia="PMingLiU" w:cs="PMingLiU"/>
          <w:b/>
          <w:bCs/>
          <w:szCs w:val="21"/>
        </w:rPr>
      </w:pPr>
      <w:r>
        <w:rPr>
          <w:rFonts w:hint="eastAsia" w:ascii="PMingLiU" w:hAnsi="PMingLiU" w:eastAsia="PMingLiU" w:cs="PMingLiU"/>
          <w:b/>
          <w:bCs/>
          <w:szCs w:val="21"/>
        </w:rPr>
        <w:drawing>
          <wp:anchor distT="0" distB="0" distL="114300" distR="114300" simplePos="0" relativeHeight="251664384" behindDoc="0" locked="0" layoutInCell="1" allowOverlap="1">
            <wp:simplePos x="0" y="0"/>
            <wp:positionH relativeFrom="column">
              <wp:posOffset>3438525</wp:posOffset>
            </wp:positionH>
            <wp:positionV relativeFrom="paragraph">
              <wp:posOffset>40005</wp:posOffset>
            </wp:positionV>
            <wp:extent cx="1430020" cy="1069975"/>
            <wp:effectExtent l="102235" t="147320" r="106045" b="154305"/>
            <wp:wrapSquare wrapText="bothSides"/>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8" cstate="print"/>
                    <a:stretch>
                      <a:fillRect/>
                    </a:stretch>
                  </pic:blipFill>
                  <pic:spPr>
                    <a:xfrm rot="20820000">
                      <a:off x="0" y="0"/>
                      <a:ext cx="1430020" cy="1069975"/>
                    </a:xfrm>
                    <a:prstGeom prst="rect">
                      <a:avLst/>
                    </a:prstGeom>
                    <a:noFill/>
                    <a:ln>
                      <a:noFill/>
                    </a:ln>
                  </pic:spPr>
                </pic:pic>
              </a:graphicData>
            </a:graphic>
          </wp:anchor>
        </w:drawing>
      </w:r>
      <w:r>
        <w:rPr>
          <w:rFonts w:hint="eastAsia" w:ascii="PMingLiU" w:hAnsi="PMingLiU" w:eastAsia="PMingLiU" w:cs="PMingLiU"/>
          <w:b/>
          <w:bCs/>
          <w:color w:val="333333"/>
          <w:szCs w:val="21"/>
          <w:shd w:val="clear" w:color="auto" w:fill="FFFFFF"/>
        </w:rPr>
        <w:drawing>
          <wp:anchor distT="0" distB="0" distL="114300" distR="114300" simplePos="0" relativeHeight="251665408" behindDoc="0" locked="0" layoutInCell="1" allowOverlap="1">
            <wp:simplePos x="0" y="0"/>
            <wp:positionH relativeFrom="column">
              <wp:posOffset>5238750</wp:posOffset>
            </wp:positionH>
            <wp:positionV relativeFrom="paragraph">
              <wp:posOffset>78105</wp:posOffset>
            </wp:positionV>
            <wp:extent cx="1391920" cy="1021080"/>
            <wp:effectExtent l="57150" t="81280" r="74930" b="97790"/>
            <wp:wrapSquare wrapText="bothSides"/>
            <wp:docPr id="28" name="图片 28" descr="云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云冈1"/>
                    <pic:cNvPicPr>
                      <a:picLocks noChangeAspect="1"/>
                    </pic:cNvPicPr>
                  </pic:nvPicPr>
                  <pic:blipFill>
                    <a:blip r:embed="rId9" cstate="print"/>
                    <a:stretch>
                      <a:fillRect/>
                    </a:stretch>
                  </pic:blipFill>
                  <pic:spPr>
                    <a:xfrm rot="420000">
                      <a:off x="0" y="0"/>
                      <a:ext cx="1391920" cy="1021080"/>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【悬空寺】</w:t>
      </w:r>
      <w:r>
        <w:rPr>
          <w:rFonts w:hint="eastAsia" w:ascii="PMingLiU" w:hAnsi="PMingLiU" w:eastAsia="PMingLiU" w:cs="PMingLiU"/>
          <w:b/>
          <w:bCs/>
          <w:szCs w:val="21"/>
        </w:rPr>
        <w:t>（含首道，参观1小时）这是1500年的建筑奇迹，左手绝壁右手深渊，李白有一首诗叫夜宿山寺，诗中写道：危楼高百尺，手可摘星辰。不敢高声语，恐惊天上人。这描写的不就是悬空寺吗，悬空寺乍一看仅用几根木柱支撑了千斤重量，却在此屹立了一千五百多年，实际内里乾坤非常多。</w:t>
      </w:r>
    </w:p>
    <w:p>
      <w:pPr>
        <w:jc w:val="left"/>
        <w:rPr>
          <w:rFonts w:ascii="PMingLiU" w:hAnsi="PMingLiU" w:eastAsia="PMingLiU" w:cs="PMingLiU"/>
          <w:b/>
          <w:bCs/>
          <w:color w:val="333333"/>
          <w:szCs w:val="21"/>
          <w:shd w:val="clear" w:color="auto" w:fill="FFFFFF"/>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【云冈石窟】</w:t>
      </w:r>
      <w:r>
        <w:rPr>
          <w:rFonts w:hint="eastAsia" w:ascii="PMingLiU" w:hAnsi="PMingLiU" w:eastAsia="PMingLiU" w:cs="PMingLiU"/>
          <w:b/>
          <w:bCs/>
          <w:szCs w:val="21"/>
        </w:rPr>
        <w:t>（参观1.5小时）跨过大门的一刻就已翻开北魏王朝的历史，黑暗与光影在石窟间流转，置身其中岁已千年，肃穆齐整的菩萨、飞仙还有西域的精灵伴着金光飞过，仿佛吹着号角，佛仍巍峨伫立，不曾动容。</w:t>
      </w:r>
    </w:p>
    <w:p>
      <w:pPr>
        <w:jc w:val="left"/>
        <w:rPr>
          <w:rFonts w:ascii="PMingLiU" w:hAnsi="PMingLiU" w:eastAsia="PMingLiU" w:cs="PMingLiU"/>
          <w:b/>
          <w:bCs/>
          <w:color w:val="333333"/>
          <w:szCs w:val="21"/>
          <w:shd w:val="clear" w:color="auto" w:fill="FFFFFF"/>
        </w:rPr>
      </w:pPr>
    </w:p>
    <w:p>
      <w:pPr>
        <w:jc w:val="left"/>
        <w:rPr>
          <w:rFonts w:ascii="楷体" w:hAnsi="楷体" w:eastAsia="楷体" w:cs="楷体"/>
          <w:b/>
          <w:bCs/>
          <w:color w:val="FF0000"/>
          <w:sz w:val="32"/>
          <w:szCs w:val="32"/>
        </w:rPr>
      </w:pPr>
      <w:r>
        <w:rPr>
          <w:rFonts w:hint="eastAsia" w:ascii="楷体" w:hAnsi="楷体" w:eastAsia="楷体" w:cs="楷体"/>
          <w:b/>
          <w:bCs/>
          <w:color w:val="FF0000"/>
          <w:sz w:val="32"/>
          <w:szCs w:val="32"/>
        </w:rPr>
        <w:t>第4天：大同</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4小时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太原</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平遥       </w:t>
      </w:r>
      <w:r>
        <w:rPr>
          <w:rFonts w:hint="eastAsia" w:ascii="楷体" w:hAnsi="楷体" w:eastAsia="楷体" w:cs="楷体"/>
          <w:b/>
          <w:bCs/>
          <w:color w:val="FF0000"/>
          <w:sz w:val="24"/>
        </w:rPr>
        <w:t>餐：早中晚     宿：平遥</w:t>
      </w:r>
    </w:p>
    <w:p>
      <w:pPr>
        <w:jc w:val="left"/>
        <w:rPr>
          <w:rFonts w:ascii="PMingLiU" w:hAnsi="PMingLiU"/>
          <w:bCs/>
          <w:color w:val="FF00FF"/>
          <w:kern w:val="0"/>
        </w:rPr>
      </w:pPr>
      <w:r>
        <w:rPr>
          <w:rFonts w:hint="eastAsia" w:ascii="PMingLiU" w:hAnsi="PMingLiU" w:eastAsia="PMingLiU" w:cs="PMingLiU"/>
          <w:b/>
          <w:bCs/>
          <w:color w:val="C55911" w:themeColor="accent2" w:themeShade="BF"/>
          <w:kern w:val="0"/>
          <w:szCs w:val="21"/>
        </w:rPr>
        <w:drawing>
          <wp:anchor distT="0" distB="0" distL="114300" distR="114300" simplePos="0" relativeHeight="251666432" behindDoc="0" locked="0" layoutInCell="1" allowOverlap="1">
            <wp:simplePos x="0" y="0"/>
            <wp:positionH relativeFrom="column">
              <wp:posOffset>5019675</wp:posOffset>
            </wp:positionH>
            <wp:positionV relativeFrom="paragraph">
              <wp:posOffset>102870</wp:posOffset>
            </wp:positionV>
            <wp:extent cx="1417955" cy="1103630"/>
            <wp:effectExtent l="0" t="0" r="10795" b="1270"/>
            <wp:wrapSquare wrapText="bothSides"/>
            <wp:docPr id="71" name="图片 71" descr="乔家大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乔家大院1"/>
                    <pic:cNvPicPr>
                      <a:picLocks noChangeAspect="1"/>
                    </pic:cNvPicPr>
                  </pic:nvPicPr>
                  <pic:blipFill>
                    <a:blip r:embed="rId10" cstate="print"/>
                    <a:stretch>
                      <a:fillRect/>
                    </a:stretch>
                  </pic:blipFill>
                  <pic:spPr>
                    <a:xfrm>
                      <a:off x="0" y="0"/>
                      <a:ext cx="1417955" cy="1103630"/>
                    </a:xfrm>
                    <a:prstGeom prst="rect">
                      <a:avLst/>
                    </a:prstGeom>
                  </pic:spPr>
                </pic:pic>
              </a:graphicData>
            </a:graphic>
          </wp:anchor>
        </w:drawing>
      </w:r>
      <w:r>
        <w:rPr>
          <w:rFonts w:hint="eastAsia" w:ascii="PMingLiU" w:hAnsi="PMingLiU" w:eastAsia="PMingLiU" w:cs="PMingLiU"/>
          <w:b/>
          <w:bCs/>
          <w:color w:val="C55911" w:themeColor="accent2" w:themeShade="BF"/>
          <w:kern w:val="0"/>
          <w:szCs w:val="21"/>
        </w:rPr>
        <w:t>主题：汇通天下，诚信为本</w:t>
      </w:r>
    </w:p>
    <w:p>
      <w:pPr>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lang w:val="zh-CN"/>
        </w:rPr>
        <w:t>【乔家大院】</w:t>
      </w:r>
      <w:r>
        <w:rPr>
          <w:rFonts w:hint="eastAsia" w:ascii="PMingLiU" w:hAnsi="PMingLiU" w:eastAsia="PMingLiU" w:cs="PMingLiU"/>
          <w:b/>
          <w:bCs/>
          <w:szCs w:val="21"/>
          <w:lang w:val="zh-CN"/>
        </w:rPr>
        <w:t>（参观</w:t>
      </w:r>
      <w:r>
        <w:rPr>
          <w:rFonts w:hint="eastAsia" w:ascii="PMingLiU" w:hAnsi="PMingLiU" w:eastAsia="PMingLiU" w:cs="PMingLiU"/>
          <w:b/>
          <w:bCs/>
          <w:szCs w:val="21"/>
        </w:rPr>
        <w:t>1.5小时</w:t>
      </w:r>
      <w:r>
        <w:rPr>
          <w:rFonts w:hint="eastAsia" w:ascii="PMingLiU" w:hAnsi="PMingLiU" w:eastAsia="PMingLiU" w:cs="PMingLiU"/>
          <w:b/>
          <w:bCs/>
          <w:szCs w:val="21"/>
          <w:lang w:val="zh-CN"/>
        </w:rPr>
        <w:t>）</w:t>
      </w:r>
      <w:r>
        <w:rPr>
          <w:rFonts w:hint="eastAsia" w:ascii="PMingLiU" w:hAnsi="PMingLiU" w:eastAsia="PMingLiU" w:cs="PMingLiU"/>
          <w:b/>
          <w:bCs/>
          <w:szCs w:val="21"/>
        </w:rPr>
        <w:t>画栋雕梁精致夸，六合通顺囍乔家。晋商传奇，成排高挂的红灯笼、高高的砖墙、精美的雕刻、漂亮的斗拱飞檐、深邃的巷落，游赏乔家大院，解读晋商文化，品味乔氏祖训。</w:t>
      </w:r>
    </w:p>
    <w:p>
      <w:pPr>
        <w:jc w:val="left"/>
        <w:rPr>
          <w:rFonts w:ascii="PMingLiU" w:hAnsi="PMingLiU" w:eastAsia="PMingLiU" w:cs="PMingLiU"/>
          <w:b/>
          <w:bCs/>
          <w:szCs w:val="21"/>
        </w:rPr>
      </w:pPr>
      <w:r>
        <w:rPr>
          <w:rFonts w:hint="eastAsia" w:ascii="PMingLiU" w:hAnsi="PMingLiU" w:eastAsia="PMingLiU" w:cs="PMingLiU"/>
          <w:b/>
          <w:bCs/>
          <w:color w:val="333333"/>
          <w:szCs w:val="21"/>
          <w:shd w:val="clear" w:color="auto" w:fill="FFFFFF"/>
        </w:rPr>
        <w:drawing>
          <wp:anchor distT="0" distB="0" distL="114300" distR="114300" simplePos="0" relativeHeight="251667456" behindDoc="0" locked="0" layoutInCell="1" allowOverlap="1">
            <wp:simplePos x="0" y="0"/>
            <wp:positionH relativeFrom="column">
              <wp:posOffset>4962525</wp:posOffset>
            </wp:positionH>
            <wp:positionV relativeFrom="paragraph">
              <wp:posOffset>605790</wp:posOffset>
            </wp:positionV>
            <wp:extent cx="1440815" cy="1043305"/>
            <wp:effectExtent l="79375" t="117475" r="80010" b="134620"/>
            <wp:wrapSquare wrapText="bothSides"/>
            <wp:docPr id="77" name="图片 77" descr="平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平遥2"/>
                    <pic:cNvPicPr>
                      <a:picLocks noChangeAspect="1"/>
                    </pic:cNvPicPr>
                  </pic:nvPicPr>
                  <pic:blipFill>
                    <a:blip r:embed="rId11" cstate="print"/>
                    <a:stretch>
                      <a:fillRect/>
                    </a:stretch>
                  </pic:blipFill>
                  <pic:spPr>
                    <a:xfrm rot="600000">
                      <a:off x="0" y="0"/>
                      <a:ext cx="1440815" cy="1043305"/>
                    </a:xfrm>
                    <a:prstGeom prst="rect">
                      <a:avLst/>
                    </a:prstGeom>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【平遥古城】</w:t>
      </w:r>
      <w:r>
        <w:rPr>
          <w:rFonts w:hint="eastAsia" w:ascii="PMingLiU" w:hAnsi="PMingLiU" w:eastAsia="PMingLiU" w:cs="PMingLiU"/>
          <w:b/>
          <w:bCs/>
          <w:szCs w:val="21"/>
        </w:rPr>
        <w:t>（自由活动）平遥是生活在历史和现代之间的一座城市，过去和现在的影像在这座城市中清晰重叠。走在明清一条街，雄姿壮观、飞檐翘角的市楼映人眼帘。街道两旁点亮的红灯笼、历史气息浓重的字号和传统风格的建筑，若不是飞驰而过的三轮车和摩托提醒你，仿佛置身于几个世纪以前的一段旅行之中，恍惚又回到了一两百年前的晋商辉煌时代：浓郁的晋商文化气息，深宅灰墙、市楼落日、社火锣鼓，以及淳朴的民风、令人垂涎欲滴的美食，带给旅行者的是无比闲适和惬意的感觉。</w:t>
      </w:r>
    </w:p>
    <w:p>
      <w:pPr>
        <w:jc w:val="left"/>
        <w:rPr>
          <w:rFonts w:ascii="PMingLiU" w:hAnsi="PMingLiU" w:eastAsia="PMingLiU" w:cs="PMingLiU"/>
          <w:b/>
          <w:bCs/>
          <w:color w:val="333333"/>
          <w:szCs w:val="21"/>
          <w:shd w:val="clear" w:color="auto" w:fill="FFFFFF"/>
        </w:rPr>
      </w:pPr>
    </w:p>
    <w:p>
      <w:pPr>
        <w:jc w:val="left"/>
        <w:rPr>
          <w:rFonts w:ascii="PMingLiU" w:hAnsi="PMingLiU" w:eastAsia="PMingLiU" w:cs="PMingLiU"/>
          <w:b/>
          <w:bCs/>
          <w:color w:val="333333"/>
          <w:szCs w:val="21"/>
          <w:shd w:val="clear" w:color="auto" w:fill="FFFFFF"/>
        </w:rPr>
      </w:pPr>
    </w:p>
    <w:p>
      <w:pPr>
        <w:jc w:val="left"/>
        <w:rPr>
          <w:rFonts w:hint="eastAsia" w:ascii="楷体" w:hAnsi="楷体" w:eastAsia="楷体" w:cs="楷体"/>
          <w:b/>
          <w:bCs/>
          <w:color w:val="FF0000"/>
          <w:sz w:val="24"/>
          <w:lang w:val="en-US" w:eastAsia="zh-CN"/>
        </w:rPr>
      </w:pPr>
      <w:r>
        <w:rPr>
          <w:rFonts w:hint="eastAsia" w:ascii="楷体" w:hAnsi="楷体" w:eastAsia="楷体" w:cs="楷体"/>
          <w:b/>
          <w:bCs/>
          <w:color w:val="FF0000"/>
          <w:sz w:val="32"/>
          <w:szCs w:val="32"/>
        </w:rPr>
        <w:t>第5天：平遥</w:t>
      </w:r>
      <w:r>
        <w:rPr>
          <w:rFonts w:hint="eastAsia" w:ascii="楷体" w:hAnsi="楷体" w:eastAsia="楷体" w:cs="楷体"/>
          <w:b/>
          <w:bCs/>
          <w:color w:val="00B050"/>
          <w:sz w:val="22"/>
          <w:szCs w:val="22"/>
        </w:rPr>
        <w:t>（</w:t>
      </w:r>
      <w:r>
        <w:rPr>
          <w:rFonts w:hint="eastAsia" w:ascii="華康儷中黑(P)" w:hAnsi="PMingLiU" w:eastAsia="華康儷中黑(P)"/>
          <w:b/>
          <w:bCs/>
          <w:color w:val="00B050"/>
          <w:sz w:val="44"/>
          <w:szCs w:val="44"/>
        </w:rPr>
        <w:sym w:font="Webdings" w:char="F076"/>
      </w:r>
      <w:r>
        <w:rPr>
          <w:rFonts w:hint="eastAsia" w:ascii="楷体" w:hAnsi="楷体" w:eastAsia="楷体" w:cs="楷体"/>
          <w:b/>
          <w:bCs/>
          <w:color w:val="00B050"/>
          <w:sz w:val="24"/>
        </w:rPr>
        <w:t>2小时</w:t>
      </w:r>
      <w:r>
        <w:rPr>
          <w:rFonts w:hint="eastAsia" w:ascii="楷体" w:hAnsi="楷体" w:eastAsia="楷体" w:cs="楷体"/>
          <w:b/>
          <w:bCs/>
          <w:color w:val="00B050"/>
          <w:sz w:val="22"/>
          <w:szCs w:val="22"/>
        </w:rPr>
        <w:t>）</w:t>
      </w:r>
      <w:r>
        <w:rPr>
          <w:rFonts w:hint="eastAsia" w:ascii="楷体" w:hAnsi="楷体" w:eastAsia="楷体" w:cs="楷体"/>
          <w:b/>
          <w:bCs/>
          <w:color w:val="FF0000"/>
          <w:sz w:val="32"/>
          <w:szCs w:val="32"/>
        </w:rPr>
        <w:t xml:space="preserve">太原     </w:t>
      </w:r>
      <w:r>
        <w:rPr>
          <w:rFonts w:hint="eastAsia" w:ascii="楷体" w:hAnsi="楷体" w:eastAsia="楷体" w:cs="楷体"/>
          <w:b/>
          <w:bCs/>
          <w:color w:val="FF0000"/>
          <w:sz w:val="24"/>
        </w:rPr>
        <w:t>餐：早中      宿：</w:t>
      </w:r>
      <w:r>
        <w:rPr>
          <w:rFonts w:hint="eastAsia" w:ascii="楷体" w:hAnsi="楷体" w:eastAsia="楷体" w:cs="楷体"/>
          <w:b/>
          <w:bCs/>
          <w:color w:val="FF0000"/>
          <w:sz w:val="24"/>
          <w:lang w:val="en-US" w:eastAsia="zh-CN"/>
        </w:rPr>
        <w:t>太原</w:t>
      </w:r>
    </w:p>
    <w:p>
      <w:pPr>
        <w:jc w:val="left"/>
        <w:rPr>
          <w:rFonts w:ascii="PMingLiU" w:hAnsi="PMingLiU" w:eastAsia="PMingLiU" w:cs="PMingLiU"/>
          <w:b/>
          <w:bCs/>
          <w:color w:val="C55911" w:themeColor="accent2" w:themeShade="BF"/>
          <w:kern w:val="0"/>
          <w:szCs w:val="21"/>
        </w:rPr>
      </w:pPr>
      <w:r>
        <w:rPr>
          <w:rFonts w:hint="eastAsia" w:ascii="PMingLiU" w:hAnsi="PMingLiU" w:eastAsia="PMingLiU" w:cs="PMingLiU"/>
          <w:b/>
          <w:bCs/>
          <w:color w:val="C55911" w:themeColor="accent2" w:themeShade="BF"/>
          <w:kern w:val="0"/>
          <w:szCs w:val="21"/>
        </w:rPr>
        <w:t>主题：魅力古城，传奇晋商</w:t>
      </w:r>
    </w:p>
    <w:p>
      <w:pPr>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【平遥古城墙】</w:t>
      </w:r>
      <w:r>
        <w:rPr>
          <w:rFonts w:hint="eastAsia" w:ascii="PMingLiU" w:hAnsi="PMingLiU" w:eastAsia="PMingLiU" w:cs="PMingLiU"/>
          <w:b/>
          <w:bCs/>
          <w:szCs w:val="21"/>
        </w:rPr>
        <w:t>中国现存最完好的四座古城墙之一。观赏古城墙的最佳方式，是徒步或爬上城墙，亲手抚摸岁月拂过的痕迹，在静默中瞻仰其雄伟风姿。</w:t>
      </w:r>
    </w:p>
    <w:p>
      <w:pPr>
        <w:jc w:val="left"/>
        <w:rPr>
          <w:rFonts w:ascii="PMingLiU" w:hAnsi="PMingLiU" w:eastAsia="PMingLiU" w:cs="PMingLiU"/>
          <w:b/>
          <w:bCs/>
          <w:szCs w:val="21"/>
        </w:rPr>
      </w:pPr>
      <w:r>
        <w:rPr>
          <w:rFonts w:ascii="宋体" w:hAnsi="宋体" w:eastAsia="宋体" w:cs="宋体"/>
          <w:sz w:val="24"/>
        </w:rPr>
        <w:drawing>
          <wp:anchor distT="0" distB="0" distL="114300" distR="114300" simplePos="0" relativeHeight="251668480" behindDoc="0" locked="0" layoutInCell="1" allowOverlap="1">
            <wp:simplePos x="0" y="0"/>
            <wp:positionH relativeFrom="column">
              <wp:posOffset>4674235</wp:posOffset>
            </wp:positionH>
            <wp:positionV relativeFrom="paragraph">
              <wp:posOffset>45720</wp:posOffset>
            </wp:positionV>
            <wp:extent cx="1875790" cy="1250950"/>
            <wp:effectExtent l="0" t="0" r="10160" b="6350"/>
            <wp:wrapSquare wrapText="bothSides"/>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cstate="print"/>
                    <a:stretch>
                      <a:fillRect/>
                    </a:stretch>
                  </pic:blipFill>
                  <pic:spPr>
                    <a:xfrm>
                      <a:off x="0" y="0"/>
                      <a:ext cx="1875790" cy="1250950"/>
                    </a:xfrm>
                    <a:prstGeom prst="rect">
                      <a:avLst/>
                    </a:prstGeom>
                    <a:noFill/>
                    <a:ln w="9525">
                      <a:noFill/>
                    </a:ln>
                  </pic:spPr>
                </pic:pic>
              </a:graphicData>
            </a:graphic>
          </wp:anchor>
        </w:drawing>
      </w:r>
      <w:r>
        <w:rPr>
          <w:rFonts w:hint="eastAsia" w:ascii="PMingLiU" w:hAnsi="PMingLiU"/>
          <w:bCs/>
          <w:color w:val="FF00FF"/>
          <w:kern w:val="0"/>
        </w:rPr>
        <w:sym w:font="Wingdings" w:char="F075"/>
      </w:r>
      <w:r>
        <w:rPr>
          <w:rFonts w:hint="eastAsia" w:ascii="PMingLiU" w:hAnsi="PMingLiU" w:eastAsia="PMingLiU" w:cs="PMingLiU"/>
          <w:b/>
          <w:bCs/>
          <w:color w:val="FF00FF"/>
          <w:szCs w:val="21"/>
        </w:rPr>
        <w:t>【平遥古县衙】</w:t>
      </w:r>
      <w:r>
        <w:rPr>
          <w:rFonts w:hint="eastAsia" w:ascii="PMingLiU" w:hAnsi="PMingLiU" w:eastAsia="PMingLiU" w:cs="PMingLiU"/>
          <w:b/>
          <w:bCs/>
          <w:szCs w:val="21"/>
        </w:rPr>
        <w:t>当年平遥县令办公审案的官署，是我国目前尚存的古代衙署中保存完好的一座。无论从建筑布局，还是职能设置，都堪称皇宫缩影。在这里可以看到各种古代文书和大量的古代刑具。</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【明清街】</w:t>
      </w:r>
      <w:r>
        <w:rPr>
          <w:rFonts w:hint="eastAsia" w:ascii="PMingLiU" w:hAnsi="PMingLiU" w:eastAsia="PMingLiU" w:cs="PMingLiU"/>
          <w:b/>
          <w:bCs/>
          <w:szCs w:val="21"/>
        </w:rPr>
        <w:t>明清街是古时颇为繁华的商业街之一，还完整地保存着明清时期的店铺遗迹，紧密连缀着包括票号、钱庄、当铺、药铺、肉铺、绸缎庄等各种行当的店铺，现今游客可以在这里买到平遥土特产。</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【平遥文庙】</w:t>
      </w:r>
      <w:r>
        <w:rPr>
          <w:rFonts w:hint="eastAsia" w:ascii="PMingLiU" w:hAnsi="PMingLiU" w:eastAsia="PMingLiU" w:cs="PMingLiU"/>
          <w:b/>
          <w:bCs/>
          <w:szCs w:val="21"/>
        </w:rPr>
        <w:t>又名文庙学宫，是我国现存各级文庙中历史极悠久的文庙。平遥文庙中的主要古建筑有城墙上的文昌阁、石牌坊等，建筑物古朴典雅，各类石刻、木雕精雕细琢，具有很高的艺术和历史价值。</w:t>
      </w:r>
    </w:p>
    <w:p>
      <w:pPr>
        <w:jc w:val="left"/>
        <w:rPr>
          <w:rFonts w:ascii="PMingLiU" w:hAnsi="PMingLiU" w:eastAsia="PMingLiU" w:cs="PMingLiU"/>
          <w:b/>
          <w:bCs/>
          <w:szCs w:val="21"/>
        </w:rPr>
      </w:pPr>
      <w:r>
        <w:rPr>
          <w:rFonts w:hint="eastAsia" w:ascii="PMingLiU" w:hAnsi="PMingLiU"/>
          <w:bCs/>
          <w:color w:val="FF00FF"/>
          <w:kern w:val="0"/>
        </w:rPr>
        <w:sym w:font="Wingdings" w:char="F075"/>
      </w:r>
      <w:r>
        <w:rPr>
          <w:rFonts w:hint="eastAsia" w:ascii="PMingLiU" w:hAnsi="PMingLiU" w:eastAsia="PMingLiU" w:cs="PMingLiU"/>
          <w:b/>
          <w:bCs/>
          <w:color w:val="FF00FF"/>
          <w:szCs w:val="21"/>
        </w:rPr>
        <w:t>【协同庆票号】</w:t>
      </w:r>
      <w:r>
        <w:rPr>
          <w:rFonts w:hint="eastAsia" w:ascii="PMingLiU" w:hAnsi="PMingLiU" w:eastAsia="PMingLiU" w:cs="PMingLiU"/>
          <w:b/>
          <w:bCs/>
          <w:szCs w:val="21"/>
        </w:rPr>
        <w:t>创立于咸丰六年（1856），歇业于1913年，历时58年。开业期间，协同庆票号分庄遍布全国，达33个，重点在西北、西南。现在看到的协同庆钱庄柜房，是当年钱庄柜台的基本陈设。</w:t>
      </w:r>
    </w:p>
    <w:p>
      <w:pPr>
        <w:jc w:val="left"/>
        <w:rPr>
          <w:rFonts w:ascii="PMingLiU" w:hAnsi="PMingLiU" w:eastAsia="PMingLiU" w:cs="PMingLiU"/>
          <w:b/>
          <w:bCs/>
          <w:szCs w:val="21"/>
        </w:rPr>
      </w:pPr>
    </w:p>
    <w:p>
      <w:pPr>
        <w:jc w:val="left"/>
        <w:rPr>
          <w:rFonts w:ascii="PMingLiU" w:hAnsi="PMingLiU" w:eastAsia="PMingLiU" w:cs="PMingLiU"/>
          <w:b/>
          <w:bCs/>
          <w:szCs w:val="21"/>
        </w:rPr>
      </w:pPr>
      <w:r>
        <w:rPr>
          <w:rFonts w:hint="eastAsia" w:ascii="楷体" w:hAnsi="楷体" w:eastAsia="楷体" w:cs="楷体"/>
          <w:b/>
          <w:bCs/>
          <w:color w:val="FF0000"/>
          <w:sz w:val="32"/>
          <w:szCs w:val="32"/>
        </w:rPr>
        <w:t>第</w:t>
      </w:r>
      <w:r>
        <w:rPr>
          <w:rFonts w:hint="eastAsia" w:ascii="楷体" w:hAnsi="楷体" w:eastAsia="楷体" w:cs="楷体"/>
          <w:b/>
          <w:bCs/>
          <w:color w:val="FF0000"/>
          <w:sz w:val="32"/>
          <w:szCs w:val="32"/>
          <w:lang w:val="en-US" w:eastAsia="zh-CN"/>
        </w:rPr>
        <w:t>6</w:t>
      </w:r>
      <w:r>
        <w:rPr>
          <w:rFonts w:hint="eastAsia" w:ascii="楷体" w:hAnsi="楷体" w:eastAsia="楷体" w:cs="楷体"/>
          <w:b/>
          <w:bCs/>
          <w:color w:val="FF0000"/>
          <w:sz w:val="32"/>
          <w:szCs w:val="32"/>
        </w:rPr>
        <w:t>天：太原</w:t>
      </w:r>
      <w:r>
        <w:rPr>
          <w:rFonts w:hint="eastAsia" w:ascii="楷体" w:hAnsi="楷体" w:eastAsia="楷体" w:cs="楷体"/>
          <w:b/>
          <w:bCs/>
          <w:color w:val="FF0000"/>
          <w:sz w:val="32"/>
          <w:szCs w:val="32"/>
          <w:lang w:val="en-US" w:eastAsia="zh-CN"/>
        </w:rPr>
        <w:t>-各地</w:t>
      </w:r>
      <w:r>
        <w:rPr>
          <w:rFonts w:hint="eastAsia" w:ascii="楷体" w:hAnsi="楷体" w:eastAsia="楷体" w:cs="楷体"/>
          <w:b/>
          <w:bCs/>
          <w:color w:val="FF0000"/>
          <w:sz w:val="32"/>
          <w:szCs w:val="32"/>
        </w:rPr>
        <w:t xml:space="preserve">     </w:t>
      </w:r>
      <w:r>
        <w:rPr>
          <w:rFonts w:hint="eastAsia" w:ascii="楷体" w:hAnsi="楷体" w:eastAsia="楷体" w:cs="楷体"/>
          <w:b/>
          <w:bCs/>
          <w:color w:val="FF0000"/>
          <w:sz w:val="24"/>
        </w:rPr>
        <w:t>餐：早</w:t>
      </w:r>
    </w:p>
    <w:p>
      <w:pPr>
        <w:ind w:firstLine="210" w:firstLineChars="100"/>
        <w:jc w:val="left"/>
        <w:rPr>
          <w:rFonts w:hint="default" w:ascii="PMingLiU" w:hAnsi="PMingLiU" w:eastAsia="PMingLiU" w:cs="PMingLiU"/>
          <w:b/>
          <w:bCs/>
          <w:szCs w:val="21"/>
          <w:lang w:val="en-US" w:eastAsia="zh-CN"/>
        </w:rPr>
      </w:pPr>
      <w:r>
        <w:rPr>
          <w:rFonts w:hint="eastAsia" w:ascii="PMingLiU" w:hAnsi="PMingLiU" w:eastAsia="PMingLiU" w:cs="PMingLiU"/>
          <w:b/>
          <w:bCs/>
          <w:szCs w:val="21"/>
          <w:lang w:val="en-US" w:eastAsia="zh-CN"/>
        </w:rPr>
        <w:t>适时送站返回温馨的家！</w:t>
      </w:r>
    </w:p>
    <w:p>
      <w:pPr>
        <w:jc w:val="left"/>
        <w:rPr>
          <w:rFonts w:ascii="PMingLiU" w:hAnsi="PMingLiU" w:eastAsia="PMingLiU" w:cs="PMingLiU"/>
          <w:b/>
          <w:bCs/>
          <w:szCs w:val="21"/>
        </w:rPr>
      </w:pPr>
    </w:p>
    <w:p>
      <w:pPr>
        <w:shd w:val="clear" w:color="auto" w:fill="FF99CC"/>
        <w:spacing w:afterLines="30" w:line="300" w:lineRule="exact"/>
        <w:ind w:firstLine="2209" w:firstLineChars="1000"/>
        <w:rPr>
          <w:rFonts w:ascii="微软雅黑" w:hAnsi="微软雅黑" w:eastAsia="微软雅黑" w:cs="微软雅黑"/>
          <w:color w:val="333333"/>
          <w:szCs w:val="21"/>
          <w:shd w:val="clear" w:color="auto" w:fill="FFFFFF"/>
        </w:rPr>
      </w:pPr>
      <w:r>
        <w:rPr>
          <w:rFonts w:hint="eastAsia" w:ascii="PMingLiU" w:hAnsi="PMingLiU" w:eastAsia="宋体"/>
          <w:b/>
          <w:bCs/>
          <w:color w:val="333333"/>
          <w:sz w:val="22"/>
          <w:szCs w:val="22"/>
        </w:rPr>
        <w:t>※以上行程顺序之安排依当地情况调整、敬祝旅途愉快！</w:t>
      </w:r>
    </w:p>
    <w:p>
      <w:pPr>
        <w:jc w:val="center"/>
        <w:rPr>
          <w:rFonts w:hint="eastAsia" w:ascii="黑体" w:hAnsi="黑体" w:eastAsia="黑体" w:cs="黑体"/>
          <w:b/>
          <w:bCs/>
          <w:sz w:val="24"/>
        </w:rPr>
      </w:pPr>
    </w:p>
    <w:p>
      <w:pPr>
        <w:jc w:val="center"/>
        <w:rPr>
          <w:rFonts w:ascii="黑体" w:hAnsi="黑体" w:eastAsia="黑体" w:cs="黑体"/>
          <w:b/>
          <w:bCs/>
          <w:sz w:val="24"/>
        </w:rPr>
      </w:pPr>
      <w:r>
        <w:rPr>
          <w:rFonts w:hint="eastAsia" w:ascii="黑体" w:hAnsi="黑体" w:eastAsia="黑体" w:cs="黑体"/>
          <w:b/>
          <w:bCs/>
          <w:sz w:val="24"/>
        </w:rPr>
        <w:t>【服务标准及费用包含】</w:t>
      </w:r>
    </w:p>
    <w:p>
      <w:pPr>
        <w:jc w:val="left"/>
        <w:rPr>
          <w:rFonts w:ascii="黑体" w:hAnsi="黑体" w:eastAsia="黑体" w:cs="黑体"/>
          <w:szCs w:val="21"/>
        </w:rPr>
      </w:pPr>
      <w:r>
        <w:rPr>
          <w:rFonts w:hint="eastAsia" w:ascii="黑体" w:hAnsi="黑体" w:eastAsia="黑体" w:cs="黑体"/>
          <w:szCs w:val="21"/>
        </w:rPr>
        <w:t>● 交通  当地空调旅游用车，保证一人一正座；</w:t>
      </w:r>
    </w:p>
    <w:p>
      <w:pPr>
        <w:jc w:val="left"/>
        <w:rPr>
          <w:rFonts w:ascii="黑体" w:hAnsi="黑体" w:eastAsia="黑体" w:cs="黑体"/>
          <w:szCs w:val="21"/>
        </w:rPr>
      </w:pPr>
      <w:r>
        <w:rPr>
          <w:rFonts w:hint="eastAsia" w:ascii="黑体" w:hAnsi="黑体" w:eastAsia="黑体" w:cs="黑体"/>
          <w:szCs w:val="21"/>
        </w:rPr>
        <w:t>● 酒店  入住酒店双人标准间，出现单男单女补房差元/人（以我社出发前通知客人入住的酒店为准）；</w:t>
      </w:r>
    </w:p>
    <w:p>
      <w:pPr>
        <w:jc w:val="left"/>
        <w:rPr>
          <w:rFonts w:ascii="黑体" w:hAnsi="黑体" w:eastAsia="黑体" w:cs="黑体"/>
          <w:szCs w:val="21"/>
        </w:rPr>
      </w:pPr>
      <w:r>
        <w:rPr>
          <w:rFonts w:hint="eastAsia" w:ascii="黑体" w:hAnsi="黑体" w:eastAsia="黑体" w:cs="黑体"/>
          <w:szCs w:val="21"/>
        </w:rPr>
        <w:t>参考酒店：太    原：美居酒店经济开发区店、君宸大酒店、潞安戴斯酒店、晋商国际大酒店等</w:t>
      </w:r>
    </w:p>
    <w:p>
      <w:pPr>
        <w:jc w:val="left"/>
        <w:rPr>
          <w:rFonts w:ascii="黑体" w:hAnsi="黑体" w:eastAsia="黑体" w:cs="黑体"/>
          <w:szCs w:val="21"/>
        </w:rPr>
      </w:pPr>
      <w:r>
        <w:rPr>
          <w:rFonts w:hint="eastAsia" w:ascii="黑体" w:hAnsi="黑体" w:eastAsia="黑体" w:cs="黑体"/>
          <w:szCs w:val="21"/>
        </w:rPr>
        <w:t xml:space="preserve">          五 台 山：花卉山庄、锦绣山庄、金都山庄等</w:t>
      </w:r>
    </w:p>
    <w:p>
      <w:pPr>
        <w:jc w:val="left"/>
        <w:rPr>
          <w:rFonts w:ascii="黑体" w:hAnsi="黑体" w:eastAsia="黑体" w:cs="黑体"/>
          <w:szCs w:val="21"/>
        </w:rPr>
      </w:pPr>
      <w:r>
        <w:rPr>
          <w:rFonts w:hint="eastAsia" w:ascii="黑体" w:hAnsi="黑体" w:eastAsia="黑体" w:cs="黑体"/>
          <w:szCs w:val="21"/>
        </w:rPr>
        <w:t xml:space="preserve">          大    同：金地豪生大酒店、国宾大酒店、王府至尊酒店等</w:t>
      </w:r>
    </w:p>
    <w:p>
      <w:pPr>
        <w:jc w:val="left"/>
        <w:rPr>
          <w:rFonts w:ascii="黑体" w:hAnsi="黑体" w:eastAsia="黑体" w:cs="黑体"/>
          <w:szCs w:val="21"/>
        </w:rPr>
      </w:pPr>
      <w:r>
        <w:rPr>
          <w:rFonts w:hint="eastAsia" w:ascii="黑体" w:hAnsi="黑体" w:eastAsia="黑体" w:cs="黑体"/>
          <w:szCs w:val="21"/>
        </w:rPr>
        <w:t xml:space="preserve">          平    遥：平遥会馆、洪善驿君澜别院、德朝阁客栈等（城内）</w:t>
      </w:r>
    </w:p>
    <w:p>
      <w:pPr>
        <w:jc w:val="left"/>
        <w:rPr>
          <w:rFonts w:ascii="黑体" w:hAnsi="黑体" w:eastAsia="黑体" w:cs="黑体"/>
          <w:szCs w:val="21"/>
        </w:rPr>
      </w:pPr>
      <w:r>
        <w:rPr>
          <w:rFonts w:hint="eastAsia" w:ascii="黑体" w:hAnsi="黑体" w:eastAsia="黑体" w:cs="黑体"/>
          <w:szCs w:val="21"/>
        </w:rPr>
        <w:t>● 膳食  全程7个正餐，4个早餐（正餐为八菜一汤，十人一桌，正餐40元/正，酒店含早餐，不吃不退，如全团人数不足6人，餐费现退客人）；</w:t>
      </w:r>
    </w:p>
    <w:p>
      <w:pPr>
        <w:jc w:val="left"/>
        <w:rPr>
          <w:rFonts w:ascii="黑体" w:hAnsi="黑体" w:eastAsia="黑体" w:cs="黑体"/>
          <w:szCs w:val="21"/>
        </w:rPr>
      </w:pPr>
      <w:r>
        <w:rPr>
          <w:rFonts w:hint="eastAsia" w:ascii="黑体" w:hAnsi="黑体" w:eastAsia="黑体" w:cs="黑体"/>
          <w:szCs w:val="21"/>
        </w:rPr>
        <w:t>● 门票 门票不含，全程自理</w:t>
      </w:r>
    </w:p>
    <w:p>
      <w:pPr>
        <w:jc w:val="left"/>
        <w:rPr>
          <w:rFonts w:ascii="黑体" w:hAnsi="黑体" w:eastAsia="黑体" w:cs="黑体"/>
          <w:szCs w:val="21"/>
        </w:rPr>
      </w:pPr>
      <w:r>
        <w:rPr>
          <w:rFonts w:hint="eastAsia" w:ascii="黑体" w:hAnsi="黑体" w:eastAsia="黑体" w:cs="黑体"/>
          <w:szCs w:val="21"/>
        </w:rPr>
        <w:t>● 导游  当地优秀中文导游服务（收客不足6人司机兼导游）；</w:t>
      </w:r>
    </w:p>
    <w:p>
      <w:pPr>
        <w:jc w:val="left"/>
        <w:rPr>
          <w:rFonts w:ascii="黑体" w:hAnsi="黑体" w:eastAsia="黑体" w:cs="黑体"/>
          <w:szCs w:val="21"/>
        </w:rPr>
      </w:pPr>
      <w:r>
        <w:rPr>
          <w:rFonts w:hint="eastAsia" w:ascii="黑体" w:hAnsi="黑体" w:eastAsia="黑体" w:cs="黑体"/>
          <w:szCs w:val="21"/>
        </w:rPr>
        <w:t>● 购物  全程不进购物店；</w:t>
      </w:r>
    </w:p>
    <w:p>
      <w:pPr>
        <w:jc w:val="left"/>
        <w:rPr>
          <w:rFonts w:ascii="黑体" w:hAnsi="黑体" w:eastAsia="黑体" w:cs="黑体"/>
          <w:szCs w:val="21"/>
        </w:rPr>
      </w:pPr>
      <w:r>
        <w:rPr>
          <w:rFonts w:hint="eastAsia" w:ascii="黑体" w:hAnsi="黑体" w:eastAsia="黑体" w:cs="黑体"/>
          <w:szCs w:val="21"/>
        </w:rPr>
        <w:t>● 保险  旅行社责任险。</w:t>
      </w:r>
    </w:p>
    <w:p>
      <w:pPr>
        <w:jc w:val="left"/>
        <w:rPr>
          <w:rFonts w:ascii="黑体" w:hAnsi="黑体" w:eastAsia="黑体" w:cs="黑体"/>
          <w:szCs w:val="21"/>
        </w:rPr>
      </w:pPr>
      <w:r>
        <w:rPr>
          <w:rFonts w:hint="eastAsia" w:ascii="黑体" w:hAnsi="黑体" w:eastAsia="黑体" w:cs="黑体"/>
          <w:szCs w:val="21"/>
        </w:rPr>
        <w:t>● 小童  含车位费、半餐费、导服，不含床位费、门票，因不含床位费，产生的早餐由客人自理。</w:t>
      </w:r>
    </w:p>
    <w:p>
      <w:pPr>
        <w:jc w:val="center"/>
        <w:rPr>
          <w:rFonts w:hint="eastAsia" w:ascii="黑体" w:hAnsi="黑体" w:eastAsia="黑体" w:cs="黑体"/>
          <w:b/>
          <w:bCs/>
          <w:sz w:val="24"/>
        </w:rPr>
      </w:pPr>
      <w:r>
        <w:rPr>
          <w:rFonts w:hint="eastAsia" w:ascii="黑体" w:hAnsi="黑体" w:eastAsia="黑体" w:cs="黑体"/>
          <w:b/>
          <w:bCs/>
          <w:sz w:val="24"/>
        </w:rPr>
        <w:t>【费用不含】</w:t>
      </w:r>
    </w:p>
    <w:p>
      <w:pPr>
        <w:jc w:val="left"/>
        <w:rPr>
          <w:rFonts w:ascii="黑体" w:hAnsi="黑体" w:eastAsia="黑体" w:cs="黑体"/>
          <w:bCs/>
          <w:color w:val="0000FF"/>
          <w:szCs w:val="21"/>
        </w:rPr>
      </w:pPr>
      <w:r>
        <w:rPr>
          <w:rFonts w:hint="eastAsia" w:ascii="黑体" w:hAnsi="黑体" w:eastAsia="黑体" w:cs="黑体"/>
          <w:bCs/>
          <w:color w:val="0000FF"/>
          <w:szCs w:val="21"/>
        </w:rPr>
        <w:t>门票全程自理</w:t>
      </w:r>
    </w:p>
    <w:tbl>
      <w:tblPr>
        <w:tblStyle w:val="5"/>
        <w:tblW w:w="5043" w:type="pct"/>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25"/>
        <w:gridCol w:w="1085"/>
        <w:gridCol w:w="1092"/>
        <w:gridCol w:w="1229"/>
        <w:gridCol w:w="1224"/>
        <w:gridCol w:w="1084"/>
        <w:gridCol w:w="1084"/>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vMerge w:val="restart"/>
            <w:tcBorders>
              <w:top w:val="single" w:color="auto" w:sz="4" w:space="0"/>
              <w:left w:val="single" w:color="auto" w:sz="4" w:space="0"/>
              <w:bottom w:val="single" w:color="auto" w:sz="4" w:space="0"/>
              <w:right w:val="single" w:color="auto" w:sz="4" w:space="0"/>
            </w:tcBorders>
            <w:shd w:val="clear" w:color="auto" w:fill="E5B8B7"/>
            <w:vAlign w:val="center"/>
          </w:tcPr>
          <w:p>
            <w:pPr>
              <w:jc w:val="center"/>
              <w:rPr>
                <w:rFonts w:cs="Calibri"/>
                <w:szCs w:val="21"/>
              </w:rPr>
            </w:pPr>
            <w:r>
              <w:rPr>
                <w:rFonts w:hint="eastAsia" w:ascii="Times New Roman" w:hAnsi="Times New Roman" w:eastAsia="宋体" w:cs="宋体"/>
                <w:b/>
              </w:rPr>
              <w:t>景点名称</w:t>
            </w:r>
          </w:p>
        </w:tc>
        <w:tc>
          <w:tcPr>
            <w:tcW w:w="2148" w:type="pct"/>
            <w:gridSpan w:val="4"/>
            <w:tcBorders>
              <w:top w:val="single" w:color="auto" w:sz="4" w:space="0"/>
              <w:left w:val="nil"/>
              <w:bottom w:val="single" w:color="auto" w:sz="4" w:space="0"/>
              <w:right w:val="single" w:color="auto" w:sz="4" w:space="0"/>
            </w:tcBorders>
            <w:shd w:val="clear" w:color="auto" w:fill="EEECE1"/>
          </w:tcPr>
          <w:p>
            <w:pPr>
              <w:jc w:val="center"/>
              <w:rPr>
                <w:rFonts w:cs="Calibri"/>
                <w:b/>
                <w:szCs w:val="21"/>
              </w:rPr>
            </w:pPr>
            <w:r>
              <w:rPr>
                <w:rFonts w:hint="eastAsia" w:ascii="Times New Roman" w:hAnsi="Times New Roman" w:eastAsia="宋体" w:cs="宋体"/>
                <w:b/>
              </w:rPr>
              <w:t>江苏省、上海市、浙江省</w:t>
            </w:r>
          </w:p>
          <w:p>
            <w:pPr>
              <w:jc w:val="center"/>
              <w:rPr>
                <w:rFonts w:cs="Calibri"/>
                <w:b/>
                <w:szCs w:val="21"/>
              </w:rPr>
            </w:pPr>
            <w:r>
              <w:rPr>
                <w:rFonts w:hint="eastAsia" w:ascii="Times New Roman" w:hAnsi="Times New Roman" w:eastAsia="宋体" w:cs="宋体"/>
                <w:b/>
              </w:rPr>
              <w:t>持有效居民身份证件游客</w:t>
            </w:r>
          </w:p>
        </w:tc>
        <w:tc>
          <w:tcPr>
            <w:tcW w:w="2146" w:type="pct"/>
            <w:gridSpan w:val="4"/>
            <w:tcBorders>
              <w:top w:val="single" w:color="auto" w:sz="4" w:space="0"/>
              <w:left w:val="nil"/>
              <w:bottom w:val="single" w:color="auto" w:sz="4" w:space="0"/>
              <w:right w:val="single" w:color="auto" w:sz="4" w:space="0"/>
            </w:tcBorders>
            <w:shd w:val="clear" w:color="auto" w:fill="C7DAF1"/>
            <w:vAlign w:val="center"/>
          </w:tcPr>
          <w:p>
            <w:pPr>
              <w:jc w:val="center"/>
              <w:rPr>
                <w:rFonts w:cs="Calibri"/>
                <w:b/>
                <w:szCs w:val="21"/>
              </w:rPr>
            </w:pPr>
            <w:r>
              <w:rPr>
                <w:rFonts w:hint="eastAsia" w:ascii="Times New Roman" w:hAnsi="Times New Roman" w:eastAsia="宋体" w:cs="宋体"/>
                <w:b/>
              </w:rPr>
              <w:t>其他区域（非江浙沪地区）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vMerge w:val="continue"/>
            <w:tcBorders>
              <w:top w:val="single" w:color="auto" w:sz="4" w:space="0"/>
              <w:left w:val="single" w:color="auto" w:sz="4" w:space="0"/>
              <w:bottom w:val="single" w:color="auto" w:sz="4" w:space="0"/>
              <w:right w:val="single" w:color="auto" w:sz="4" w:space="0"/>
            </w:tcBorders>
            <w:shd w:val="clear" w:color="auto" w:fill="E5B8B7"/>
            <w:vAlign w:val="center"/>
          </w:tcPr>
          <w:p>
            <w:pPr>
              <w:rPr>
                <w:rFonts w:ascii="Calibri" w:hAnsi="Calibri" w:eastAsia="宋体" w:cs="Times New Roman"/>
                <w:szCs w:val="22"/>
              </w:rPr>
            </w:pPr>
          </w:p>
        </w:tc>
        <w:tc>
          <w:tcPr>
            <w:tcW w:w="568"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60</w:t>
            </w:r>
            <w:r>
              <w:rPr>
                <w:rFonts w:hint="eastAsia" w:ascii="Times New Roman" w:hAnsi="Times New Roman" w:eastAsia="宋体" w:cs="宋体"/>
                <w:sz w:val="18"/>
                <w:szCs w:val="18"/>
              </w:rPr>
              <w:t>周岁以下</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60-64</w:t>
            </w:r>
            <w:r>
              <w:rPr>
                <w:rFonts w:hint="eastAsia" w:ascii="Times New Roman" w:hAnsi="Times New Roman" w:eastAsia="宋体" w:cs="宋体"/>
                <w:sz w:val="18"/>
                <w:szCs w:val="18"/>
              </w:rPr>
              <w:t>周岁</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65-69</w:t>
            </w:r>
            <w:r>
              <w:rPr>
                <w:rFonts w:hint="eastAsia" w:ascii="Times New Roman" w:hAnsi="Times New Roman" w:eastAsia="宋体" w:cs="宋体"/>
                <w:sz w:val="18"/>
                <w:szCs w:val="18"/>
              </w:rPr>
              <w:t>周岁</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sz w:val="18"/>
                <w:szCs w:val="18"/>
              </w:rPr>
            </w:pPr>
            <w:r>
              <w:rPr>
                <w:rFonts w:ascii="Times New Roman" w:hAnsi="Times New Roman" w:eastAsia="宋体" w:cs="Times New Roman"/>
                <w:sz w:val="18"/>
                <w:szCs w:val="18"/>
              </w:rPr>
              <w:t>70</w:t>
            </w:r>
            <w:r>
              <w:rPr>
                <w:rFonts w:hint="eastAsia" w:ascii="Times New Roman" w:hAnsi="Times New Roman" w:eastAsia="宋体" w:cs="宋体"/>
                <w:sz w:val="18"/>
                <w:szCs w:val="18"/>
              </w:rPr>
              <w:t>周岁以上</w:t>
            </w:r>
          </w:p>
        </w:tc>
        <w:tc>
          <w:tcPr>
            <w:tcW w:w="567"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60</w:t>
            </w:r>
            <w:r>
              <w:rPr>
                <w:rFonts w:hint="eastAsia" w:ascii="Times New Roman" w:hAnsi="Times New Roman" w:eastAsia="宋体" w:cs="宋体"/>
                <w:sz w:val="18"/>
                <w:szCs w:val="18"/>
              </w:rPr>
              <w:t>周岁以下</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60-64</w:t>
            </w:r>
            <w:r>
              <w:rPr>
                <w:rFonts w:hint="eastAsia" w:ascii="Times New Roman" w:hAnsi="Times New Roman" w:eastAsia="宋体" w:cs="宋体"/>
                <w:sz w:val="18"/>
                <w:szCs w:val="18"/>
              </w:rPr>
              <w:t>周岁</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65-69</w:t>
            </w:r>
            <w:r>
              <w:rPr>
                <w:rFonts w:hint="eastAsia" w:ascii="Times New Roman" w:hAnsi="Times New Roman" w:eastAsia="宋体" w:cs="宋体"/>
                <w:sz w:val="18"/>
                <w:szCs w:val="18"/>
              </w:rPr>
              <w:t>周岁</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sz w:val="18"/>
                <w:szCs w:val="18"/>
              </w:rPr>
            </w:pPr>
            <w:r>
              <w:rPr>
                <w:rFonts w:ascii="Times New Roman" w:hAnsi="Times New Roman" w:eastAsia="宋体" w:cs="Times New Roman"/>
                <w:sz w:val="18"/>
                <w:szCs w:val="18"/>
              </w:rPr>
              <w:t>70</w:t>
            </w:r>
            <w:r>
              <w:rPr>
                <w:rFonts w:hint="eastAsia" w:ascii="Times New Roman" w:hAnsi="Times New Roman" w:eastAsia="宋体" w:cs="宋体"/>
                <w:sz w:val="18"/>
                <w:szCs w:val="18"/>
              </w:rPr>
              <w:t>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五台山进山费</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7"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135</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ascii="Times New Roman" w:hAnsi="Times New Roman" w:eastAsia="宋体" w:cs="宋体"/>
              </w:rPr>
            </w:pPr>
            <w:r>
              <w:rPr>
                <w:rFonts w:hint="eastAsia" w:cs="宋体"/>
              </w:rPr>
              <w:t>菩萨顶</w:t>
            </w:r>
          </w:p>
        </w:tc>
        <w:tc>
          <w:tcPr>
            <w:tcW w:w="568"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6"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70"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67"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2"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2"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73"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ascii="Times New Roman" w:hAnsi="Times New Roman" w:eastAsia="宋体" w:cs="宋体"/>
              </w:rPr>
            </w:pPr>
            <w:r>
              <w:rPr>
                <w:rFonts w:hint="eastAsia" w:cs="宋体"/>
              </w:rPr>
              <w:t>显通寺</w:t>
            </w:r>
          </w:p>
        </w:tc>
        <w:tc>
          <w:tcPr>
            <w:tcW w:w="568"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3"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06"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70" w:type="pct"/>
            <w:tcBorders>
              <w:top w:val="single" w:color="auto" w:sz="4" w:space="0"/>
              <w:left w:val="nil"/>
              <w:bottom w:val="single" w:color="auto" w:sz="4" w:space="0"/>
              <w:right w:val="single" w:color="auto" w:sz="4" w:space="0"/>
            </w:tcBorders>
            <w:shd w:val="clear" w:color="auto" w:fill="EEECE1"/>
          </w:tcPr>
          <w:p>
            <w:pPr>
              <w:rPr>
                <w:rFonts w:ascii="Times New Roman" w:hAnsi="Times New Roman" w:eastAsia="宋体" w:cs="Times New Roman"/>
              </w:rPr>
            </w:pPr>
            <w:r>
              <w:rPr>
                <w:rFonts w:hint="eastAsia" w:cs="Times New Roman"/>
              </w:rPr>
              <w:t>10</w:t>
            </w:r>
          </w:p>
        </w:tc>
        <w:tc>
          <w:tcPr>
            <w:tcW w:w="567"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2"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02"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c>
          <w:tcPr>
            <w:tcW w:w="573" w:type="pct"/>
            <w:tcBorders>
              <w:top w:val="single" w:color="auto" w:sz="4" w:space="0"/>
              <w:left w:val="nil"/>
              <w:bottom w:val="single" w:color="auto" w:sz="4" w:space="0"/>
              <w:right w:val="single" w:color="auto" w:sz="4" w:space="0"/>
            </w:tcBorders>
            <w:shd w:val="clear" w:color="auto" w:fill="C7DAF1"/>
          </w:tcPr>
          <w:p>
            <w:pPr>
              <w:rPr>
                <w:rFonts w:ascii="Times New Roman" w:hAnsi="Times New Roman" w:eastAsia="宋体" w:cs="Times New Roman"/>
              </w:rPr>
            </w:pPr>
            <w:r>
              <w:rPr>
                <w:rFonts w:hint="eastAsia"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悬空寺首道</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7"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15</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云冈石窟</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7"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120</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szCs w:val="21"/>
              </w:rPr>
            </w:pPr>
            <w:r>
              <w:rPr>
                <w:rFonts w:hint="eastAsia" w:ascii="Times New Roman" w:hAnsi="Times New Roman" w:eastAsia="宋体" w:cs="宋体"/>
              </w:rPr>
              <w:t>乔家大院</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115</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59</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7"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115</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59</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hint="eastAsia" w:eastAsia="宋体" w:cs="Calibri"/>
                <w:szCs w:val="21"/>
                <w:lang w:eastAsia="zh-CN"/>
              </w:rPr>
            </w:pPr>
            <w:r>
              <w:rPr>
                <w:rFonts w:hint="eastAsia" w:eastAsia="宋体" w:cs="Calibri"/>
                <w:szCs w:val="21"/>
                <w:lang w:val="en-US" w:eastAsia="zh-CN"/>
              </w:rPr>
              <w:t>平遥古城</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szCs w:val="21"/>
              </w:rPr>
            </w:pPr>
            <w:r>
              <w:rPr>
                <w:rFonts w:ascii="Times New Roman" w:hAnsi="Times New Roman" w:eastAsia="宋体" w:cs="Times New Roman"/>
              </w:rPr>
              <w:t>0</w:t>
            </w:r>
          </w:p>
        </w:tc>
        <w:tc>
          <w:tcPr>
            <w:tcW w:w="567" w:type="pct"/>
            <w:tcBorders>
              <w:top w:val="single" w:color="auto" w:sz="4" w:space="0"/>
              <w:left w:val="nil"/>
              <w:bottom w:val="single" w:color="auto" w:sz="4" w:space="0"/>
              <w:right w:val="single" w:color="auto" w:sz="4" w:space="0"/>
            </w:tcBorders>
            <w:shd w:val="clear" w:color="auto" w:fill="C7DAF1"/>
          </w:tcPr>
          <w:p>
            <w:pPr>
              <w:rPr>
                <w:rFonts w:hint="default" w:eastAsia="宋体" w:cs="Calibri"/>
                <w:szCs w:val="21"/>
                <w:lang w:val="en-US" w:eastAsia="zh-CN"/>
              </w:rPr>
            </w:pPr>
            <w:r>
              <w:rPr>
                <w:rFonts w:hint="eastAsia" w:eastAsia="宋体" w:cs="Calibri"/>
                <w:szCs w:val="21"/>
                <w:lang w:val="en-US" w:eastAsia="zh-CN"/>
              </w:rPr>
              <w:t>125</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szCs w:val="21"/>
              </w:rPr>
            </w:pP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pct"/>
            <w:tcBorders>
              <w:top w:val="single" w:color="auto" w:sz="4" w:space="0"/>
              <w:left w:val="single" w:color="auto" w:sz="4" w:space="0"/>
              <w:bottom w:val="single" w:color="auto" w:sz="4" w:space="0"/>
              <w:right w:val="single" w:color="auto" w:sz="4" w:space="0"/>
            </w:tcBorders>
            <w:shd w:val="clear" w:color="auto" w:fill="E5B8B7"/>
          </w:tcPr>
          <w:p>
            <w:pPr>
              <w:jc w:val="left"/>
              <w:rPr>
                <w:rFonts w:cs="Calibri"/>
                <w:b/>
                <w:color w:val="0000FF"/>
                <w:szCs w:val="21"/>
              </w:rPr>
            </w:pPr>
            <w:r>
              <w:rPr>
                <w:rFonts w:hint="eastAsia" w:ascii="Times New Roman" w:hAnsi="Times New Roman" w:eastAsia="宋体" w:cs="宋体"/>
                <w:b/>
                <w:color w:val="0000FF"/>
              </w:rPr>
              <w:t>合计</w:t>
            </w:r>
          </w:p>
        </w:tc>
        <w:tc>
          <w:tcPr>
            <w:tcW w:w="568"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ascii="Times New Roman" w:hAnsi="Times New Roman" w:eastAsia="宋体" w:cs="Times New Roman"/>
                <w:b/>
                <w:color w:val="0000FF"/>
              </w:rPr>
              <w:t>1</w:t>
            </w:r>
            <w:r>
              <w:rPr>
                <w:rFonts w:hint="eastAsia" w:cs="Times New Roman"/>
                <w:b/>
                <w:color w:val="0000FF"/>
              </w:rPr>
              <w:t>35</w:t>
            </w:r>
            <w:r>
              <w:rPr>
                <w:rFonts w:hint="eastAsia" w:ascii="Times New Roman" w:hAnsi="Times New Roman" w:eastAsia="宋体" w:cs="宋体"/>
                <w:b/>
                <w:color w:val="0000FF"/>
              </w:rPr>
              <w:t>元</w:t>
            </w:r>
          </w:p>
        </w:tc>
        <w:tc>
          <w:tcPr>
            <w:tcW w:w="503"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hint="eastAsia" w:cs="宋体"/>
                <w:b/>
                <w:color w:val="0000FF"/>
              </w:rPr>
              <w:t>79</w:t>
            </w:r>
            <w:r>
              <w:rPr>
                <w:rFonts w:hint="eastAsia" w:ascii="Times New Roman" w:hAnsi="Times New Roman" w:eastAsia="宋体" w:cs="宋体"/>
                <w:b/>
                <w:color w:val="0000FF"/>
              </w:rPr>
              <w:t>元</w:t>
            </w:r>
          </w:p>
        </w:tc>
        <w:tc>
          <w:tcPr>
            <w:tcW w:w="506"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w:t>
            </w:r>
          </w:p>
        </w:tc>
        <w:tc>
          <w:tcPr>
            <w:tcW w:w="570" w:type="pct"/>
            <w:tcBorders>
              <w:top w:val="single" w:color="auto" w:sz="4" w:space="0"/>
              <w:left w:val="nil"/>
              <w:bottom w:val="single" w:color="auto" w:sz="4" w:space="0"/>
              <w:right w:val="single" w:color="auto" w:sz="4" w:space="0"/>
            </w:tcBorders>
            <w:shd w:val="clear" w:color="auto" w:fill="EEECE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w:t>
            </w:r>
          </w:p>
        </w:tc>
        <w:tc>
          <w:tcPr>
            <w:tcW w:w="567" w:type="pct"/>
            <w:tcBorders>
              <w:top w:val="single" w:color="auto" w:sz="4" w:space="0"/>
              <w:left w:val="nil"/>
              <w:bottom w:val="single" w:color="auto" w:sz="4" w:space="0"/>
              <w:right w:val="single" w:color="auto" w:sz="4" w:space="0"/>
            </w:tcBorders>
            <w:shd w:val="clear" w:color="auto" w:fill="C7DAF1"/>
          </w:tcPr>
          <w:p>
            <w:pPr>
              <w:rPr>
                <w:rFonts w:eastAsia="宋体" w:cs="Calibri"/>
                <w:b/>
                <w:color w:val="0000FF"/>
                <w:szCs w:val="21"/>
              </w:rPr>
            </w:pPr>
            <w:r>
              <w:rPr>
                <w:rFonts w:hint="eastAsia" w:cs="Calibri"/>
                <w:b/>
                <w:color w:val="0000FF"/>
                <w:szCs w:val="21"/>
                <w:lang w:val="en-US" w:eastAsia="zh-CN"/>
              </w:rPr>
              <w:t>530</w:t>
            </w:r>
            <w:r>
              <w:rPr>
                <w:rFonts w:hint="eastAsia" w:cs="Calibri"/>
                <w:b/>
                <w:color w:val="0000FF"/>
                <w:szCs w:val="21"/>
              </w:rPr>
              <w:t>元</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b/>
                <w:color w:val="0000FF"/>
                <w:szCs w:val="21"/>
              </w:rPr>
            </w:pPr>
            <w:r>
              <w:rPr>
                <w:rFonts w:hint="eastAsia" w:cs="宋体"/>
                <w:b/>
                <w:color w:val="0000FF"/>
              </w:rPr>
              <w:t>79</w:t>
            </w:r>
            <w:r>
              <w:rPr>
                <w:rFonts w:hint="eastAsia" w:ascii="Times New Roman" w:hAnsi="Times New Roman" w:eastAsia="宋体" w:cs="宋体"/>
                <w:b/>
                <w:color w:val="0000FF"/>
              </w:rPr>
              <w:t>元</w:t>
            </w:r>
          </w:p>
        </w:tc>
        <w:tc>
          <w:tcPr>
            <w:tcW w:w="502" w:type="pct"/>
            <w:tcBorders>
              <w:top w:val="single" w:color="auto" w:sz="4" w:space="0"/>
              <w:left w:val="nil"/>
              <w:bottom w:val="single" w:color="auto" w:sz="4" w:space="0"/>
              <w:right w:val="single" w:color="auto" w:sz="4" w:space="0"/>
            </w:tcBorders>
            <w:shd w:val="clear" w:color="auto" w:fill="C7DAF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元人</w:t>
            </w:r>
          </w:p>
        </w:tc>
        <w:tc>
          <w:tcPr>
            <w:tcW w:w="573" w:type="pct"/>
            <w:tcBorders>
              <w:top w:val="single" w:color="auto" w:sz="4" w:space="0"/>
              <w:left w:val="nil"/>
              <w:bottom w:val="single" w:color="auto" w:sz="4" w:space="0"/>
              <w:right w:val="single" w:color="auto" w:sz="4" w:space="0"/>
            </w:tcBorders>
            <w:shd w:val="clear" w:color="auto" w:fill="C7DAF1"/>
          </w:tcPr>
          <w:p>
            <w:pPr>
              <w:rPr>
                <w:rFonts w:cs="Calibri"/>
                <w:b/>
                <w:color w:val="0000FF"/>
                <w:szCs w:val="21"/>
              </w:rPr>
            </w:pPr>
            <w:r>
              <w:rPr>
                <w:rFonts w:hint="eastAsia" w:cs="宋体"/>
                <w:b/>
                <w:color w:val="0000FF"/>
              </w:rPr>
              <w:t>20</w:t>
            </w:r>
            <w:r>
              <w:rPr>
                <w:rFonts w:hint="eastAsia" w:ascii="Times New Roman" w:hAnsi="Times New Roman" w:eastAsia="宋体" w:cs="宋体"/>
                <w:b/>
                <w:color w:val="0000FF"/>
              </w:rPr>
              <w:t>元</w:t>
            </w:r>
          </w:p>
        </w:tc>
      </w:tr>
    </w:tbl>
    <w:p>
      <w:pPr>
        <w:jc w:val="center"/>
        <w:rPr>
          <w:rFonts w:hint="eastAsia" w:ascii="黑体" w:hAnsi="黑体" w:eastAsia="黑体" w:cs="黑体"/>
          <w:b/>
          <w:bCs/>
          <w:sz w:val="24"/>
        </w:rPr>
      </w:pPr>
    </w:p>
    <w:p>
      <w:pPr>
        <w:jc w:val="center"/>
        <w:rPr>
          <w:rFonts w:hint="eastAsia" w:ascii="黑体" w:hAnsi="黑体" w:eastAsia="黑体" w:cs="黑体"/>
          <w:b/>
          <w:bCs/>
          <w:sz w:val="24"/>
        </w:rPr>
      </w:pPr>
    </w:p>
    <w:p>
      <w:pPr>
        <w:jc w:val="center"/>
        <w:rPr>
          <w:rFonts w:hint="eastAsia" w:ascii="黑体" w:hAnsi="黑体" w:eastAsia="黑体" w:cs="黑体"/>
          <w:b/>
          <w:bCs/>
          <w:sz w:val="24"/>
        </w:rPr>
      </w:pPr>
    </w:p>
    <w:p>
      <w:pPr>
        <w:rPr>
          <w:rFonts w:ascii="黑体" w:hAnsi="黑体" w:eastAsia="黑体" w:cs="黑体"/>
          <w:szCs w:val="21"/>
        </w:rPr>
      </w:pPr>
      <w:r>
        <w:rPr>
          <w:rFonts w:hint="eastAsia" w:ascii="黑体" w:hAnsi="黑体" w:eastAsia="黑体" w:cs="黑体"/>
          <w:szCs w:val="21"/>
        </w:rPr>
        <w:t>1.景点小交通以及客人个人消费不含，行程以外的费用，缆车、景区第二道门票、旅游意外险、航空保险均不包含。</w:t>
      </w:r>
    </w:p>
    <w:p>
      <w:pPr>
        <w:jc w:val="left"/>
        <w:rPr>
          <w:rFonts w:ascii="黑体" w:hAnsi="黑体" w:eastAsia="黑体" w:cs="黑体"/>
          <w:szCs w:val="21"/>
        </w:rPr>
      </w:pPr>
      <w:r>
        <w:rPr>
          <w:rFonts w:hint="eastAsia" w:ascii="黑体" w:hAnsi="黑体" w:eastAsia="黑体" w:cs="黑体"/>
          <w:szCs w:val="21"/>
        </w:rPr>
        <w:t>其次山西地大物博，景点丰富。除了以上行程景点外，在旅途闲暇之余，以增加行程的趣味性、长见识，开阔视野为目的，可选择参观沿途景点，需要另付费用。本着游客自愿自选的原则，由游客自愿酌情参加，旅行社不能有任何强迫游客参加自费活动的行为！</w:t>
      </w:r>
    </w:p>
    <w:p>
      <w:pPr>
        <w:jc w:val="left"/>
        <w:rPr>
          <w:rFonts w:ascii="黑体" w:hAnsi="黑体" w:eastAsia="黑体" w:cs="黑体"/>
          <w:szCs w:val="21"/>
        </w:rPr>
      </w:pPr>
      <w:r>
        <w:rPr>
          <w:rFonts w:hint="eastAsia" w:ascii="黑体" w:hAnsi="黑体" w:eastAsia="黑体" w:cs="黑体"/>
          <w:szCs w:val="21"/>
        </w:rPr>
        <w:t>2.如遇单人报名，尽量安排与其它团友拼房或住三人间（或加床），如无法实行则需客人自补单房差。</w:t>
      </w:r>
    </w:p>
    <w:p>
      <w:pPr>
        <w:jc w:val="left"/>
        <w:rPr>
          <w:rFonts w:ascii="黑体" w:hAnsi="黑体" w:eastAsia="黑体" w:cs="黑体"/>
          <w:szCs w:val="21"/>
        </w:rPr>
      </w:pPr>
      <w:r>
        <w:rPr>
          <w:rFonts w:hint="eastAsia" w:ascii="黑体" w:hAnsi="黑体" w:eastAsia="黑体" w:cs="黑体"/>
          <w:szCs w:val="21"/>
        </w:rPr>
        <w:t>3.行程中部分景点、演出场所及用餐地点存在商品销售行为，如游客自行购买，费用自理，且不视为旅行社安排购物行为。请索要正规发票保证您的合法权益。</w:t>
      </w:r>
    </w:p>
    <w:p>
      <w:pPr>
        <w:jc w:val="left"/>
        <w:rPr>
          <w:rFonts w:ascii="黑体" w:hAnsi="黑体" w:eastAsia="黑体" w:cs="黑体"/>
          <w:szCs w:val="21"/>
        </w:rPr>
      </w:pPr>
      <w:r>
        <w:rPr>
          <w:rFonts w:hint="eastAsia" w:ascii="黑体" w:hAnsi="黑体" w:eastAsia="黑体" w:cs="黑体"/>
          <w:szCs w:val="21"/>
        </w:rPr>
        <w:t>4.为方便游客购买伴手礼馈赠亲朋好友，导游会在车上介绍山西特产并代为订购，此为便利服务非强迫性推销，请根据各人实际需要选择付费。</w:t>
      </w:r>
    </w:p>
    <w:p>
      <w:pPr>
        <w:jc w:val="left"/>
        <w:rPr>
          <w:rFonts w:ascii="黑体" w:hAnsi="黑体" w:eastAsia="黑体" w:cs="黑体"/>
          <w:szCs w:val="21"/>
        </w:rPr>
      </w:pPr>
      <w:r>
        <w:rPr>
          <w:rFonts w:hint="eastAsia" w:ascii="黑体" w:hAnsi="黑体" w:eastAsia="黑体" w:cs="黑体"/>
          <w:szCs w:val="21"/>
        </w:rPr>
        <w:t>5.儿童含车位费、半餐费、导服，不含床位费、门票，因不含床位费，产生的早餐由客人自理。</w:t>
      </w:r>
    </w:p>
    <w:p>
      <w:pPr>
        <w:jc w:val="left"/>
        <w:rPr>
          <w:rFonts w:ascii="黑体" w:hAnsi="黑体" w:eastAsia="黑体" w:cs="黑体"/>
          <w:szCs w:val="21"/>
        </w:rPr>
      </w:pPr>
    </w:p>
    <w:p>
      <w:pPr>
        <w:jc w:val="center"/>
        <w:rPr>
          <w:rFonts w:ascii="黑体" w:hAnsi="黑体" w:eastAsia="黑体" w:cs="黑体"/>
          <w:b/>
          <w:bCs/>
          <w:sz w:val="24"/>
        </w:rPr>
      </w:pPr>
      <w:r>
        <w:rPr>
          <w:rFonts w:hint="eastAsia" w:ascii="黑体" w:hAnsi="黑体" w:eastAsia="黑体" w:cs="黑体"/>
          <w:b/>
          <w:bCs/>
          <w:sz w:val="24"/>
        </w:rPr>
        <w:t>【温馨提示】</w:t>
      </w:r>
    </w:p>
    <w:p>
      <w:pPr>
        <w:jc w:val="left"/>
        <w:rPr>
          <w:rFonts w:ascii="黑体" w:hAnsi="黑体" w:eastAsia="黑体" w:cs="黑体"/>
          <w:szCs w:val="21"/>
        </w:rPr>
      </w:pPr>
      <w:r>
        <w:rPr>
          <w:rFonts w:hint="eastAsia" w:ascii="黑体" w:hAnsi="黑体" w:eastAsia="黑体" w:cs="黑体"/>
          <w:szCs w:val="21"/>
        </w:rPr>
        <w:t>1接站标志：导游举“晋美山西”旗帜接团；</w:t>
      </w:r>
    </w:p>
    <w:p>
      <w:pPr>
        <w:jc w:val="left"/>
        <w:rPr>
          <w:rFonts w:ascii="黑体" w:hAnsi="黑体" w:eastAsia="黑体" w:cs="黑体"/>
          <w:szCs w:val="21"/>
        </w:rPr>
      </w:pPr>
      <w:r>
        <w:rPr>
          <w:rFonts w:hint="eastAsia" w:ascii="黑体" w:hAnsi="黑体" w:eastAsia="黑体" w:cs="黑体"/>
          <w:szCs w:val="21"/>
        </w:rPr>
        <w:t>2儿童费用只含车位费及半价正餐费用，因不占床位，产生早餐费用自理；</w:t>
      </w:r>
    </w:p>
    <w:p>
      <w:pPr>
        <w:jc w:val="left"/>
        <w:rPr>
          <w:rFonts w:ascii="黑体" w:hAnsi="黑体" w:eastAsia="黑体" w:cs="黑体"/>
          <w:szCs w:val="21"/>
        </w:rPr>
      </w:pPr>
      <w:r>
        <w:rPr>
          <w:rFonts w:hint="eastAsia" w:ascii="黑体" w:hAnsi="黑体" w:eastAsia="黑体" w:cs="黑体"/>
          <w:szCs w:val="21"/>
        </w:rPr>
        <w:t>3如因不可抗力或非旅行社原因造成的意外导致景点无法游览或无法按时游览，本社只负责退门票折扣后的差额；不承担由此造成的损失和责任；</w:t>
      </w:r>
    </w:p>
    <w:p>
      <w:pPr>
        <w:jc w:val="left"/>
        <w:rPr>
          <w:rFonts w:ascii="黑体" w:hAnsi="黑体" w:eastAsia="黑体" w:cs="黑体"/>
          <w:szCs w:val="21"/>
        </w:rPr>
      </w:pPr>
      <w:r>
        <w:rPr>
          <w:rFonts w:hint="eastAsia" w:ascii="黑体" w:hAnsi="黑体" w:eastAsia="黑体" w:cs="黑体"/>
          <w:szCs w:val="21"/>
        </w:rPr>
        <w:t>4如遇国家政策性调整门票价格、交通价格、住宿价格等，则按调整后的价格结算；</w:t>
      </w:r>
    </w:p>
    <w:p>
      <w:pPr>
        <w:jc w:val="left"/>
        <w:rPr>
          <w:rFonts w:ascii="黑体" w:hAnsi="黑体" w:eastAsia="黑体" w:cs="黑体"/>
          <w:szCs w:val="21"/>
        </w:rPr>
      </w:pPr>
      <w:r>
        <w:rPr>
          <w:rFonts w:hint="eastAsia" w:ascii="黑体" w:hAnsi="黑体" w:eastAsia="黑体" w:cs="黑体"/>
          <w:szCs w:val="21"/>
        </w:rPr>
        <w:t>5整个行程和住宿顺序由旅行社根据实际情况给予以安排，但不减少景点；</w:t>
      </w:r>
    </w:p>
    <w:p>
      <w:pPr>
        <w:jc w:val="left"/>
        <w:rPr>
          <w:rFonts w:ascii="黑体" w:hAnsi="黑体" w:eastAsia="黑体" w:cs="黑体"/>
          <w:szCs w:val="21"/>
        </w:rPr>
      </w:pPr>
      <w:r>
        <w:rPr>
          <w:rFonts w:hint="eastAsia" w:ascii="黑体" w:hAnsi="黑体" w:eastAsia="黑体" w:cs="黑体"/>
          <w:szCs w:val="21"/>
        </w:rPr>
        <w:t>6行程内自由活动时间不安排游客入住酒店休息；</w:t>
      </w:r>
    </w:p>
    <w:p>
      <w:pPr>
        <w:jc w:val="left"/>
        <w:rPr>
          <w:rFonts w:ascii="黑体" w:hAnsi="黑体" w:eastAsia="黑体" w:cs="黑体"/>
          <w:szCs w:val="21"/>
        </w:rPr>
      </w:pPr>
      <w:r>
        <w:rPr>
          <w:rFonts w:hint="eastAsia" w:ascii="黑体" w:hAnsi="黑体" w:eastAsia="黑体" w:cs="黑体"/>
          <w:szCs w:val="21"/>
        </w:rPr>
        <w:t>7客人出行前务必携带有效身份证件入住酒店，否则因此造成不能入住的后果我社将不负责！</w:t>
      </w:r>
    </w:p>
    <w:p>
      <w:pPr>
        <w:jc w:val="left"/>
        <w:rPr>
          <w:rFonts w:ascii="黑体" w:hAnsi="黑体" w:eastAsia="黑体" w:cs="黑体"/>
          <w:szCs w:val="21"/>
        </w:rPr>
      </w:pPr>
      <w:r>
        <w:rPr>
          <w:rFonts w:hint="eastAsia" w:ascii="黑体" w:hAnsi="黑体" w:eastAsia="黑体" w:cs="黑体"/>
          <w:szCs w:val="21"/>
        </w:rPr>
        <w:t>8此行程为随团旅游综合费用，如游客持有学生证、老年证、军官证等优惠证件的，70岁以上退400元/人；60岁-69岁退340元/人，半票退200元/人；赠送项目不参加或没有履行不退费用，我公司不承担由此产生的责任；</w:t>
      </w:r>
    </w:p>
    <w:p>
      <w:pPr>
        <w:jc w:val="left"/>
        <w:rPr>
          <w:rFonts w:ascii="黑体" w:hAnsi="黑体" w:eastAsia="黑体" w:cs="黑体"/>
          <w:szCs w:val="21"/>
        </w:rPr>
      </w:pPr>
      <w:r>
        <w:rPr>
          <w:rFonts w:hint="eastAsia" w:ascii="黑体" w:hAnsi="黑体" w:eastAsia="黑体" w:cs="黑体"/>
          <w:szCs w:val="21"/>
        </w:rPr>
        <w:t>9如五台山下雪、修路、下雨等不可抗力因素，到大同需绕行高速，增加车费50元/人，现付给导游。</w:t>
      </w:r>
    </w:p>
    <w:p>
      <w:pPr>
        <w:jc w:val="left"/>
        <w:rPr>
          <w:rFonts w:ascii="黑体" w:hAnsi="黑体" w:eastAsia="黑体" w:cs="黑体"/>
          <w:szCs w:val="21"/>
        </w:rPr>
      </w:pPr>
    </w:p>
    <w:p>
      <w:pPr>
        <w:jc w:val="center"/>
        <w:rPr>
          <w:rFonts w:ascii="黑体" w:hAnsi="黑体" w:eastAsia="黑体" w:cs="黑体"/>
          <w:szCs w:val="21"/>
        </w:rPr>
      </w:pPr>
      <w:r>
        <w:rPr>
          <w:rFonts w:hint="eastAsia" w:ascii="黑体" w:hAnsi="黑体" w:eastAsia="黑体" w:cs="黑体"/>
          <w:b/>
          <w:bCs/>
          <w:sz w:val="24"/>
        </w:rPr>
        <w:t>【重要提示】</w:t>
      </w:r>
    </w:p>
    <w:p>
      <w:pPr>
        <w:jc w:val="left"/>
        <w:rPr>
          <w:rFonts w:ascii="黑体" w:hAnsi="黑体" w:eastAsia="黑体" w:cs="黑体"/>
          <w:szCs w:val="21"/>
        </w:rPr>
      </w:pPr>
      <w:r>
        <w:rPr>
          <w:rFonts w:hint="eastAsia" w:ascii="黑体" w:hAnsi="黑体" w:eastAsia="黑体" w:cs="黑体"/>
          <w:szCs w:val="21"/>
        </w:rPr>
        <w:t>1.山西为大陆性季风气候，早晚温差较大，空气较为干燥，请提醒来访客人多喝水多食水果。</w:t>
      </w:r>
    </w:p>
    <w:p>
      <w:pPr>
        <w:jc w:val="left"/>
        <w:rPr>
          <w:rFonts w:ascii="黑体" w:hAnsi="黑体" w:eastAsia="黑体" w:cs="黑体"/>
          <w:szCs w:val="21"/>
        </w:rPr>
      </w:pPr>
      <w:r>
        <w:rPr>
          <w:rFonts w:hint="eastAsia" w:ascii="黑体" w:hAnsi="黑体" w:eastAsia="黑体" w:cs="黑体"/>
          <w:szCs w:val="21"/>
        </w:rPr>
        <w:t>2.山西本地饮食习惯以面食为主。山西菜的基本风味以咸香为主，甜酸为辅，菜肴可分为南、北、中三派。南路以运城、临汾地区为主，菜品以海味为最，口味偏清淡。北路以大同、五台山为代表，菜肴讲究重油重色。中路菜以太原为主，兼收南北之长，选料精细，切配考究，山西菜具有酥烂、香嫩、重色、重味的特点。</w:t>
      </w:r>
    </w:p>
    <w:p>
      <w:pPr>
        <w:jc w:val="left"/>
        <w:rPr>
          <w:rFonts w:ascii="黑体" w:hAnsi="黑体" w:eastAsia="黑体" w:cs="黑体"/>
          <w:szCs w:val="21"/>
        </w:rPr>
      </w:pPr>
      <w:r>
        <w:rPr>
          <w:rFonts w:hint="eastAsia" w:ascii="黑体" w:hAnsi="黑体" w:eastAsia="黑体" w:cs="黑体"/>
          <w:szCs w:val="21"/>
        </w:rPr>
        <w:t>3.山西饮水碱性较大，请适量食用山西特产老陈醋，不仅可中和水内碱质，还可增强体质，预防感冒，更有美容的奇特疗效。</w:t>
      </w:r>
    </w:p>
    <w:p>
      <w:pPr>
        <w:jc w:val="left"/>
        <w:rPr>
          <w:rFonts w:ascii="黑体" w:hAnsi="黑体" w:eastAsia="黑体" w:cs="黑体"/>
          <w:szCs w:val="21"/>
        </w:rPr>
      </w:pPr>
      <w:r>
        <w:rPr>
          <w:rFonts w:hint="eastAsia" w:ascii="黑体" w:hAnsi="黑体" w:eastAsia="黑体" w:cs="黑体"/>
          <w:szCs w:val="21"/>
        </w:rPr>
        <w:t>4.出行必备：雨衣或雨伞、运动鞋、感冒药、肠胃药、防虫膏药、防晒油、太阳帽、太阳镜等。</w:t>
      </w:r>
    </w:p>
    <w:p>
      <w:pPr>
        <w:jc w:val="left"/>
        <w:rPr>
          <w:rFonts w:ascii="黑体" w:hAnsi="黑体" w:eastAsia="黑体" w:cs="黑体"/>
          <w:szCs w:val="21"/>
        </w:rPr>
      </w:pPr>
      <w:r>
        <w:rPr>
          <w:rFonts w:hint="eastAsia" w:ascii="黑体" w:hAnsi="黑体" w:eastAsia="黑体" w:cs="黑体"/>
          <w:szCs w:val="21"/>
        </w:rPr>
        <w:t>5.山西是中华文明的发祥地之一，有着深厚的历史文化底蕴，敬请各位游客入乡随俗，遵从各地风俗。</w:t>
      </w:r>
    </w:p>
    <w:p>
      <w:pPr>
        <w:jc w:val="left"/>
        <w:rPr>
          <w:rFonts w:ascii="黑体" w:hAnsi="黑体" w:eastAsia="黑体" w:cs="黑体"/>
          <w:szCs w:val="21"/>
        </w:rPr>
      </w:pPr>
      <w:r>
        <w:rPr>
          <w:rFonts w:hint="eastAsia" w:ascii="黑体" w:hAnsi="黑体" w:eastAsia="黑体" w:cs="黑体"/>
          <w:szCs w:val="21"/>
        </w:rPr>
        <w:t>6.山西地上古建筑及珍贵文物众多，敬请游客爱护古建，珍惜文物。</w:t>
      </w:r>
    </w:p>
    <w:p>
      <w:pPr>
        <w:jc w:val="left"/>
        <w:rPr>
          <w:rFonts w:ascii="黑体" w:hAnsi="黑体" w:eastAsia="黑体" w:cs="黑体"/>
          <w:szCs w:val="21"/>
        </w:rPr>
      </w:pPr>
      <w:r>
        <w:rPr>
          <w:rFonts w:hint="eastAsia" w:ascii="黑体" w:hAnsi="黑体" w:eastAsia="黑体" w:cs="黑体"/>
          <w:szCs w:val="21"/>
        </w:rPr>
        <w:t>7.山西景区之间的时间较长，请大家做好准备。</w:t>
      </w:r>
    </w:p>
    <w:p>
      <w:pPr>
        <w:jc w:val="left"/>
        <w:rPr>
          <w:rFonts w:ascii="黑体" w:hAnsi="黑体" w:eastAsia="黑体" w:cs="黑体"/>
          <w:szCs w:val="21"/>
        </w:rPr>
      </w:pPr>
      <w:r>
        <w:rPr>
          <w:rFonts w:hint="eastAsia" w:ascii="黑体" w:hAnsi="黑体" w:eastAsia="黑体" w:cs="黑体"/>
          <w:szCs w:val="21"/>
        </w:rPr>
        <w:t>8.山西旅游开发较晚，各项基础设施及接待条件比发达地区还有差距。</w:t>
      </w:r>
    </w:p>
    <w:p>
      <w:pPr>
        <w:jc w:val="left"/>
        <w:rPr>
          <w:rFonts w:ascii="黑体" w:hAnsi="黑体" w:eastAsia="黑体" w:cs="黑体"/>
          <w:szCs w:val="21"/>
        </w:rPr>
      </w:pPr>
      <w:r>
        <w:rPr>
          <w:rFonts w:hint="eastAsia" w:ascii="黑体" w:hAnsi="黑体" w:eastAsia="黑体" w:cs="黑体"/>
          <w:szCs w:val="21"/>
        </w:rPr>
        <w:t>9.酒店大堂、房间、洗手间及餐厅多为光滑地面，行走时请注意脚下，避免摔倒。</w:t>
      </w:r>
    </w:p>
    <w:p>
      <w:pPr>
        <w:jc w:val="left"/>
        <w:rPr>
          <w:rFonts w:ascii="黑体" w:hAnsi="黑体" w:eastAsia="黑体" w:cs="黑体"/>
          <w:szCs w:val="21"/>
        </w:rPr>
      </w:pPr>
      <w:r>
        <w:rPr>
          <w:rFonts w:hint="eastAsia" w:ascii="黑体" w:hAnsi="黑体" w:eastAsia="黑体" w:cs="黑体"/>
          <w:szCs w:val="21"/>
        </w:rPr>
        <w:t>10.酒店退房时间为中午的12：00，晚班机的客人可把行李寄存在酒店后自由活动或自补房差开钟点房休息。</w:t>
      </w:r>
    </w:p>
    <w:p>
      <w:pPr>
        <w:jc w:val="left"/>
        <w:rPr>
          <w:rFonts w:ascii="黑体" w:hAnsi="黑体" w:eastAsia="黑体" w:cs="黑体"/>
          <w:szCs w:val="21"/>
        </w:rPr>
      </w:pPr>
      <w:r>
        <w:rPr>
          <w:rFonts w:hint="eastAsia" w:ascii="黑体" w:hAnsi="黑体" w:eastAsia="黑体" w:cs="黑体"/>
          <w:szCs w:val="21"/>
        </w:rPr>
        <w:t>11.行程中所含早餐均为住宿酒店提供，包含在房费中，不用不退。</w:t>
      </w:r>
    </w:p>
    <w:p>
      <w:pPr>
        <w:jc w:val="left"/>
        <w:rPr>
          <w:rFonts w:ascii="黑体" w:hAnsi="黑体" w:eastAsia="黑体" w:cs="黑体"/>
          <w:szCs w:val="21"/>
        </w:rPr>
      </w:pPr>
      <w:r>
        <w:rPr>
          <w:rFonts w:hint="eastAsia" w:ascii="黑体" w:hAnsi="黑体" w:eastAsia="黑体" w:cs="黑体"/>
          <w:szCs w:val="21"/>
        </w:rPr>
        <w:t>12.在不减少景点数量及游览时间的前提下，旅行社可与游客友好协商，根据实际情况调整游览顺序。</w:t>
      </w:r>
    </w:p>
    <w:p>
      <w:pPr>
        <w:jc w:val="left"/>
        <w:rPr>
          <w:rFonts w:ascii="黑体" w:hAnsi="黑体" w:eastAsia="黑体" w:cs="黑体"/>
          <w:szCs w:val="21"/>
        </w:rPr>
      </w:pPr>
      <w:r>
        <w:rPr>
          <w:rFonts w:hint="eastAsia" w:ascii="黑体" w:hAnsi="黑体" w:eastAsia="黑体" w:cs="黑体"/>
          <w:szCs w:val="21"/>
        </w:rPr>
        <w:t>13.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w:t>
      </w:r>
    </w:p>
    <w:p>
      <w:pPr>
        <w:jc w:val="left"/>
        <w:rPr>
          <w:rFonts w:ascii="黑体" w:hAnsi="黑体" w:eastAsia="黑体" w:cs="黑体"/>
          <w:szCs w:val="21"/>
        </w:rPr>
      </w:pPr>
      <w:r>
        <w:rPr>
          <w:rFonts w:hint="eastAsia" w:ascii="黑体" w:hAnsi="黑体" w:eastAsia="黑体" w:cs="黑体"/>
          <w:szCs w:val="21"/>
        </w:rPr>
        <w:t>14.行程结束后自由活动期间，请注意自身人身财产安全，切记单独行动，不要盲目听信的士车司机的话。在此期间经游客主动要求或经协商一致，签署补充协议，我社可安排其他另付费特色体验项目。</w:t>
      </w:r>
    </w:p>
    <w:p>
      <w:pPr>
        <w:jc w:val="left"/>
        <w:rPr>
          <w:rFonts w:ascii="黑体" w:hAnsi="黑体" w:eastAsia="黑体" w:cs="黑体"/>
          <w:szCs w:val="21"/>
        </w:rPr>
      </w:pPr>
      <w:r>
        <w:rPr>
          <w:rFonts w:hint="eastAsia" w:ascii="黑体" w:hAnsi="黑体" w:eastAsia="黑体" w:cs="黑体"/>
          <w:szCs w:val="21"/>
        </w:rPr>
        <w:t>15.由于有关环保法律和政策要求，自由活动期间旅游大巴停运，期间可能不会开放车内空调。</w:t>
      </w:r>
    </w:p>
    <w:p>
      <w:pPr>
        <w:jc w:val="left"/>
        <w:rPr>
          <w:rFonts w:ascii="黑体" w:hAnsi="黑体" w:eastAsia="黑体" w:cs="黑体"/>
          <w:szCs w:val="21"/>
        </w:rPr>
      </w:pPr>
      <w:r>
        <w:rPr>
          <w:rFonts w:hint="eastAsia" w:ascii="黑体" w:hAnsi="黑体" w:eastAsia="黑体" w:cs="黑体"/>
          <w:szCs w:val="21"/>
        </w:rPr>
        <w:t>16.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w:t>
      </w:r>
    </w:p>
    <w:p>
      <w:pPr>
        <w:jc w:val="left"/>
        <w:rPr>
          <w:rFonts w:ascii="黑体" w:hAnsi="黑体" w:eastAsia="黑体" w:cs="黑体"/>
          <w:szCs w:val="21"/>
        </w:rPr>
      </w:pPr>
    </w:p>
    <w:tbl>
      <w:tblPr>
        <w:tblStyle w:val="5"/>
        <w:tblW w:w="0" w:type="auto"/>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shd w:val="clear" w:color="auto" w:fill="4472C4" w:themeFill="accent5"/>
        <w:tblLayout w:type="autofit"/>
        <w:tblCellMar>
          <w:top w:w="0" w:type="dxa"/>
          <w:left w:w="108" w:type="dxa"/>
          <w:bottom w:w="0" w:type="dxa"/>
          <w:right w:w="108" w:type="dxa"/>
        </w:tblCellMar>
      </w:tblPr>
      <w:tblGrid>
        <w:gridCol w:w="10682"/>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Ex>
        <w:trPr>
          <w:trHeight w:val="510" w:hRule="atLeast"/>
        </w:trPr>
        <w:tc>
          <w:tcPr>
            <w:tcW w:w="10682" w:type="dxa"/>
            <w:tcBorders>
              <w:top w:val="single" w:color="FFFFFF" w:sz="8" w:space="0"/>
              <w:left w:val="single" w:color="FFFFFF" w:sz="8" w:space="0"/>
              <w:bottom w:val="dotted" w:color="auto" w:sz="4" w:space="0"/>
              <w:right w:val="single" w:color="FFFFFF" w:sz="8" w:space="0"/>
            </w:tcBorders>
            <w:shd w:val="clear" w:color="auto" w:fill="4472C4" w:themeFill="accent5"/>
            <w:vAlign w:val="center"/>
          </w:tcPr>
          <w:p>
            <w:pPr>
              <w:spacing w:line="520" w:lineRule="exact"/>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山西旅游补充协议书</w:t>
            </w:r>
          </w:p>
        </w:tc>
      </w:tr>
    </w:tbl>
    <w:p>
      <w:pPr>
        <w:spacing w:line="300" w:lineRule="exact"/>
        <w:rPr>
          <w:rFonts w:ascii="微软雅黑" w:hAnsi="微软雅黑" w:eastAsia="微软雅黑"/>
          <w:color w:val="000000"/>
          <w:szCs w:val="21"/>
        </w:rPr>
      </w:pPr>
      <w:r>
        <w:rPr>
          <w:rFonts w:hint="eastAsia" w:ascii="微软雅黑" w:hAnsi="微软雅黑" w:eastAsia="微软雅黑"/>
          <w:color w:val="000000"/>
          <w:szCs w:val="21"/>
        </w:rPr>
        <w:t>甲方于202  年   月   日参加乙方旅行社组织的赴山西旅游团队，请阅读以下此内容：</w:t>
      </w:r>
    </w:p>
    <w:p>
      <w:pPr>
        <w:spacing w:line="300" w:lineRule="exact"/>
        <w:rPr>
          <w:rFonts w:ascii="微软雅黑" w:hAnsi="微软雅黑" w:eastAsia="微软雅黑"/>
          <w:color w:val="000000"/>
          <w:szCs w:val="21"/>
        </w:rPr>
      </w:pPr>
      <w:r>
        <w:rPr>
          <w:rFonts w:hint="eastAsia" w:ascii="微软雅黑" w:hAnsi="微软雅黑" w:eastAsia="微软雅黑"/>
          <w:color w:val="000000"/>
          <w:szCs w:val="21"/>
        </w:rPr>
        <w:t>在原行程不变的情况下，在自由活动期间，可以安排以下由景区经营的收费项目，该项目为甲方本人自愿参加，不存在强迫消费情况。</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092"/>
        <w:gridCol w:w="283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27" w:type="dxa"/>
            <w:vMerge w:val="restart"/>
            <w:tcBorders>
              <w:top w:val="single" w:color="auto" w:sz="4" w:space="0"/>
              <w:left w:val="single" w:color="auto" w:sz="4" w:space="0"/>
              <w:right w:val="single" w:color="auto" w:sz="4" w:space="0"/>
            </w:tcBorders>
            <w:vAlign w:val="center"/>
          </w:tcPr>
          <w:p>
            <w:pPr>
              <w:spacing w:line="260" w:lineRule="exact"/>
              <w:jc w:val="center"/>
              <w:rPr>
                <w:rFonts w:ascii="微软雅黑" w:hAnsi="微软雅黑" w:eastAsia="微软雅黑"/>
                <w:color w:val="000000"/>
                <w:szCs w:val="21"/>
              </w:rPr>
            </w:pPr>
            <w:r>
              <w:rPr>
                <w:rFonts w:hint="eastAsia" w:ascii="微软雅黑" w:hAnsi="微软雅黑" w:eastAsia="微软雅黑"/>
                <w:color w:val="000000"/>
                <w:szCs w:val="21"/>
              </w:rPr>
              <w:t>山西</w:t>
            </w: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03" w:firstLineChars="49"/>
              <w:jc w:val="center"/>
              <w:rPr>
                <w:rFonts w:ascii="微软雅黑" w:hAnsi="微软雅黑" w:eastAsia="微软雅黑"/>
                <w:b/>
                <w:color w:val="000000"/>
                <w:szCs w:val="21"/>
              </w:rPr>
            </w:pPr>
            <w:r>
              <w:rPr>
                <w:rFonts w:hint="eastAsia" w:ascii="微软雅黑" w:hAnsi="微软雅黑" w:eastAsia="微软雅黑"/>
                <w:b/>
                <w:color w:val="000000"/>
                <w:szCs w:val="21"/>
              </w:rPr>
              <w:t>景 点 名 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超50%团友</w:t>
            </w:r>
          </w:p>
        </w:tc>
        <w:tc>
          <w:tcPr>
            <w:tcW w:w="439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iCs/>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tcBorders>
              <w:left w:val="single" w:color="auto" w:sz="4" w:space="0"/>
              <w:right w:val="single" w:color="auto" w:sz="4" w:space="0"/>
            </w:tcBorders>
            <w:vAlign w:val="center"/>
          </w:tcPr>
          <w:p>
            <w:pPr>
              <w:widowControl/>
              <w:jc w:val="left"/>
              <w:rPr>
                <w:rFonts w:ascii="微软雅黑" w:hAnsi="微软雅黑" w:eastAsia="微软雅黑"/>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微软雅黑" w:hAnsi="微软雅黑" w:eastAsia="微软雅黑"/>
                <w:color w:val="00000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tabs>
                <w:tab w:val="left" w:pos="9345"/>
              </w:tabs>
              <w:spacing w:line="260" w:lineRule="exact"/>
              <w:rPr>
                <w:rFonts w:ascii="微软雅黑" w:hAnsi="微软雅黑" w:eastAsia="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348" w:type="dxa"/>
            <w:gridSpan w:val="4"/>
            <w:tcBorders>
              <w:top w:val="single" w:color="auto" w:sz="4" w:space="0"/>
              <w:left w:val="single" w:color="auto" w:sz="4" w:space="0"/>
              <w:bottom w:val="single" w:color="auto" w:sz="4" w:space="0"/>
              <w:right w:val="single" w:color="auto" w:sz="4" w:space="0"/>
            </w:tcBorders>
          </w:tcPr>
          <w:p>
            <w:pPr>
              <w:spacing w:line="260" w:lineRule="exact"/>
              <w:rPr>
                <w:rFonts w:ascii="微软雅黑" w:hAnsi="微软雅黑" w:eastAsia="微软雅黑"/>
                <w:b/>
                <w:color w:val="000000"/>
                <w:szCs w:val="21"/>
              </w:rPr>
            </w:pPr>
            <w:r>
              <w:rPr>
                <w:rFonts w:hint="eastAsia" w:ascii="微软雅黑" w:hAnsi="微软雅黑" w:eastAsia="微软雅黑"/>
                <w:b/>
                <w:color w:val="000000"/>
                <w:szCs w:val="21"/>
              </w:rPr>
              <w:t>收费说明：</w:t>
            </w:r>
          </w:p>
          <w:p>
            <w:pPr>
              <w:numPr>
                <w:ilvl w:val="0"/>
                <w:numId w:val="7"/>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含景点首道门票、过路、过桥、停车、油费及司陪服务费。</w:t>
            </w:r>
          </w:p>
          <w:p>
            <w:pPr>
              <w:numPr>
                <w:ilvl w:val="0"/>
                <w:numId w:val="7"/>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以上所列自费景点均为顺路参观，不作为专程前往之价格。</w:t>
            </w:r>
          </w:p>
          <w:p>
            <w:pPr>
              <w:numPr>
                <w:ilvl w:val="0"/>
                <w:numId w:val="7"/>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若参观超出上述之外的自费景点，所发生的一切问题和事故，旅行社不承担责任。</w:t>
            </w:r>
          </w:p>
          <w:p>
            <w:pPr>
              <w:numPr>
                <w:ilvl w:val="0"/>
                <w:numId w:val="7"/>
              </w:numPr>
              <w:spacing w:line="260" w:lineRule="exact"/>
              <w:rPr>
                <w:rFonts w:ascii="微软雅黑" w:hAnsi="微软雅黑" w:eastAsia="微软雅黑"/>
                <w:color w:val="000000"/>
                <w:szCs w:val="21"/>
              </w:rPr>
            </w:pPr>
            <w:r>
              <w:rPr>
                <w:rFonts w:hint="eastAsia" w:ascii="微软雅黑" w:hAnsi="微软雅黑" w:eastAsia="微软雅黑"/>
                <w:color w:val="000000"/>
                <w:szCs w:val="21"/>
              </w:rPr>
              <w:t>所列自费项目只限山西省内，若要求参加跨省自费活动，组团社必须出具书面意见。</w:t>
            </w:r>
          </w:p>
          <w:p>
            <w:pPr>
              <w:pStyle w:val="9"/>
              <w:numPr>
                <w:ilvl w:val="0"/>
                <w:numId w:val="7"/>
              </w:numPr>
              <w:spacing w:line="260" w:lineRule="exact"/>
              <w:ind w:firstLineChars="0"/>
              <w:rPr>
                <w:rFonts w:ascii="微软雅黑" w:hAnsi="微软雅黑" w:eastAsia="微软雅黑"/>
                <w:color w:val="000000"/>
                <w:szCs w:val="21"/>
              </w:rPr>
            </w:pPr>
            <w:r>
              <w:rPr>
                <w:rFonts w:hint="eastAsia" w:ascii="微软雅黑" w:hAnsi="微软雅黑" w:eastAsia="微软雅黑"/>
                <w:color w:val="000000"/>
                <w:szCs w:val="21"/>
              </w:rPr>
              <w:t>如发生以上加点费用，请游客、全程陪同、地接导游三方书面确认为准后再执行，，客人达到半数可参加自费，所发生的费用当地结清，不作为旅行社之间结算依据。</w:t>
            </w:r>
          </w:p>
          <w:p>
            <w:pPr>
              <w:pStyle w:val="9"/>
              <w:numPr>
                <w:ilvl w:val="0"/>
                <w:numId w:val="7"/>
              </w:numPr>
              <w:spacing w:line="260" w:lineRule="exact"/>
              <w:ind w:firstLineChars="0"/>
              <w:rPr>
                <w:rFonts w:ascii="微软雅黑" w:hAnsi="微软雅黑" w:eastAsia="微软雅黑"/>
                <w:color w:val="000000"/>
                <w:szCs w:val="21"/>
              </w:rPr>
            </w:pPr>
            <w:r>
              <w:rPr>
                <w:rFonts w:hint="eastAsia" w:ascii="微软雅黑" w:hAnsi="微软雅黑" w:eastAsia="微软雅黑"/>
                <w:color w:val="000000"/>
                <w:szCs w:val="21"/>
              </w:rPr>
              <w:t>导游会建议性质的套加景点，客人根据实际情况和导游协商参加</w:t>
            </w:r>
          </w:p>
        </w:tc>
      </w:tr>
    </w:tbl>
    <w:p>
      <w:pPr>
        <w:spacing w:line="260" w:lineRule="exact"/>
        <w:rPr>
          <w:rFonts w:ascii="微软雅黑" w:hAnsi="微软雅黑" w:eastAsia="微软雅黑"/>
          <w:color w:val="000000"/>
          <w:szCs w:val="21"/>
        </w:rPr>
      </w:pPr>
      <w:r>
        <w:rPr>
          <w:rFonts w:hint="eastAsia" w:ascii="微软雅黑" w:hAnsi="微软雅黑" w:eastAsia="微软雅黑"/>
          <w:color w:val="000000"/>
          <w:szCs w:val="21"/>
        </w:rPr>
        <w:t>甲方应严格遵行程自由活动安排的时间，以免延误行程或影响其他客人按时活动。</w:t>
      </w:r>
    </w:p>
    <w:p>
      <w:pPr>
        <w:adjustRightInd w:val="0"/>
        <w:spacing w:line="260" w:lineRule="exact"/>
        <w:rPr>
          <w:rFonts w:ascii="微软雅黑" w:hAnsi="微软雅黑" w:eastAsia="微软雅黑"/>
          <w:b/>
          <w:color w:val="000000"/>
          <w:szCs w:val="21"/>
        </w:rPr>
      </w:pPr>
      <w:r>
        <w:rPr>
          <w:rFonts w:hint="eastAsia" w:ascii="微软雅黑" w:hAnsi="微软雅黑" w:eastAsia="微软雅黑"/>
          <w:b/>
          <w:color w:val="000000"/>
          <w:szCs w:val="21"/>
        </w:rPr>
        <w:t>人身安全提示：景区经营项目具有一定危险性，导游和景区都会做充分的安全提示，如有意外我社只负责协调！</w:t>
      </w:r>
    </w:p>
    <w:p>
      <w:pPr>
        <w:adjustRightInd w:val="0"/>
        <w:spacing w:line="260" w:lineRule="exact"/>
        <w:rPr>
          <w:rFonts w:ascii="微软雅黑" w:hAnsi="微软雅黑" w:eastAsia="微软雅黑"/>
          <w:color w:val="000000"/>
          <w:szCs w:val="21"/>
        </w:rPr>
      </w:pPr>
      <w:r>
        <w:rPr>
          <w:rFonts w:hint="eastAsia" w:ascii="微软雅黑" w:hAnsi="微软雅黑" w:eastAsia="微软雅黑"/>
          <w:b/>
          <w:color w:val="000000"/>
          <w:szCs w:val="21"/>
        </w:rPr>
        <w:t xml:space="preserve">财产安全提示：游客的贵重物品请随身保管好，如不慎丢失，我社不负责赔偿！  </w:t>
      </w:r>
    </w:p>
    <w:p>
      <w:pPr>
        <w:spacing w:line="260" w:lineRule="exact"/>
        <w:rPr>
          <w:rFonts w:ascii="微软雅黑" w:hAnsi="微软雅黑" w:eastAsia="微软雅黑"/>
          <w:color w:val="000000"/>
          <w:szCs w:val="21"/>
        </w:rPr>
      </w:pPr>
      <w:r>
        <w:rPr>
          <w:rFonts w:hint="eastAsia" w:ascii="微软雅黑" w:hAnsi="微软雅黑" w:eastAsia="微软雅黑"/>
          <w:color w:val="000000"/>
          <w:szCs w:val="21"/>
        </w:rPr>
        <w:t>此协议书一式两份，需甲方本人签字，不可他人代签。</w:t>
      </w:r>
    </w:p>
    <w:p>
      <w:pPr>
        <w:spacing w:line="260" w:lineRule="exact"/>
        <w:ind w:right="420"/>
        <w:rPr>
          <w:rFonts w:ascii="微软雅黑" w:hAnsi="微软雅黑" w:eastAsia="微软雅黑"/>
          <w:color w:val="000000"/>
          <w:szCs w:val="21"/>
        </w:rPr>
      </w:pPr>
      <w:r>
        <w:rPr>
          <w:rFonts w:hint="eastAsia" w:ascii="微软雅黑" w:hAnsi="微软雅黑" w:eastAsia="微软雅黑"/>
          <w:color w:val="000000"/>
          <w:szCs w:val="21"/>
        </w:rPr>
        <w:t>甲方                                               乙方</w:t>
      </w:r>
    </w:p>
    <w:p>
      <w:pPr>
        <w:jc w:val="left"/>
        <w:rPr>
          <w:rFonts w:ascii="黑体" w:hAnsi="黑体" w:eastAsia="黑体" w:cs="黑体"/>
          <w:szCs w:val="21"/>
        </w:rPr>
      </w:pPr>
      <w:r>
        <w:rPr>
          <w:rFonts w:hint="eastAsia" w:ascii="微软雅黑" w:hAnsi="微软雅黑" w:eastAsia="微软雅黑"/>
          <w:color w:val="000000"/>
          <w:szCs w:val="21"/>
        </w:rPr>
        <w:t>签字：                                             签字：</w:t>
      </w:r>
    </w:p>
    <w:sectPr>
      <w:headerReference r:id="rId3" w:type="default"/>
      <w:pgSz w:w="11906" w:h="16838"/>
      <w:pgMar w:top="420" w:right="720" w:bottom="720" w:left="720"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长艺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華康儷中黑(P)">
    <w:altName w:val="黑体"/>
    <w:panose1 w:val="00000000000000000000"/>
    <w:charset w:val="88"/>
    <w:family w:val="swiss"/>
    <w:pitch w:val="default"/>
    <w:sig w:usb0="00000000" w:usb1="00000000" w:usb2="00000016" w:usb3="00000000" w:csb0="00100000"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50055"/>
    <w:multiLevelType w:val="singleLevel"/>
    <w:tmpl w:val="A7350055"/>
    <w:lvl w:ilvl="0" w:tentative="0">
      <w:start w:val="1"/>
      <w:numFmt w:val="decimalEnclosedCircleChinese"/>
      <w:suff w:val="nothing"/>
      <w:lvlText w:val="%1．"/>
      <w:lvlJc w:val="left"/>
      <w:rPr>
        <w:rFonts w:hint="eastAsia"/>
      </w:rPr>
    </w:lvl>
  </w:abstractNum>
  <w:abstractNum w:abstractNumId="1">
    <w:nsid w:val="A9766F5C"/>
    <w:multiLevelType w:val="singleLevel"/>
    <w:tmpl w:val="A9766F5C"/>
    <w:lvl w:ilvl="0" w:tentative="0">
      <w:start w:val="1"/>
      <w:numFmt w:val="decimalEnclosedCircleChinese"/>
      <w:suff w:val="nothing"/>
      <w:lvlText w:val="%1．"/>
      <w:lvlJc w:val="left"/>
      <w:rPr>
        <w:rFonts w:hint="eastAsia"/>
      </w:rPr>
    </w:lvl>
  </w:abstractNum>
  <w:abstractNum w:abstractNumId="2">
    <w:nsid w:val="DF8AE18C"/>
    <w:multiLevelType w:val="singleLevel"/>
    <w:tmpl w:val="DF8AE18C"/>
    <w:lvl w:ilvl="0" w:tentative="0">
      <w:start w:val="1"/>
      <w:numFmt w:val="decimalEnclosedCircleChinese"/>
      <w:suff w:val="nothing"/>
      <w:lvlText w:val="%1．"/>
      <w:lvlJc w:val="left"/>
      <w:rPr>
        <w:rFonts w:hint="eastAsia"/>
      </w:rPr>
    </w:lvl>
  </w:abstractNum>
  <w:abstractNum w:abstractNumId="3">
    <w:nsid w:val="01E91C99"/>
    <w:multiLevelType w:val="singleLevel"/>
    <w:tmpl w:val="01E91C99"/>
    <w:lvl w:ilvl="0" w:tentative="0">
      <w:start w:val="1"/>
      <w:numFmt w:val="decimalEnclosedCircleChinese"/>
      <w:suff w:val="nothing"/>
      <w:lvlText w:val="%1．"/>
      <w:lvlJc w:val="left"/>
      <w:rPr>
        <w:rFonts w:hint="eastAsia"/>
      </w:rPr>
    </w:lvl>
  </w:abstractNum>
  <w:abstractNum w:abstractNumId="4">
    <w:nsid w:val="5D743FCB"/>
    <w:multiLevelType w:val="singleLevel"/>
    <w:tmpl w:val="5D743FCB"/>
    <w:lvl w:ilvl="0" w:tentative="0">
      <w:start w:val="1"/>
      <w:numFmt w:val="decimalEnclosedCircleChinese"/>
      <w:suff w:val="nothing"/>
      <w:lvlText w:val="%1．"/>
      <w:lvlJc w:val="left"/>
      <w:rPr>
        <w:rFonts w:hint="eastAsia"/>
      </w:rPr>
    </w:lvl>
  </w:abstractNum>
  <w:abstractNum w:abstractNumId="5">
    <w:nsid w:val="5F214E75"/>
    <w:multiLevelType w:val="multilevel"/>
    <w:tmpl w:val="5F214E7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C262949"/>
    <w:multiLevelType w:val="singleLevel"/>
    <w:tmpl w:val="6C262949"/>
    <w:lvl w:ilvl="0" w:tentative="0">
      <w:start w:val="1"/>
      <w:numFmt w:val="decimalEnclosedCircleChinese"/>
      <w:suff w:val="nothing"/>
      <w:lvlText w:val="%1．"/>
      <w:lvlJc w:val="left"/>
      <w:rPr>
        <w:rFonts w:hint="eastAsia"/>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B42D0"/>
    <w:rsid w:val="00057440"/>
    <w:rsid w:val="00726B06"/>
    <w:rsid w:val="00A45C56"/>
    <w:rsid w:val="00B174BE"/>
    <w:rsid w:val="00BC381F"/>
    <w:rsid w:val="00E76820"/>
    <w:rsid w:val="00F539B6"/>
    <w:rsid w:val="07B91018"/>
    <w:rsid w:val="121C5B26"/>
    <w:rsid w:val="20ED0435"/>
    <w:rsid w:val="21E50660"/>
    <w:rsid w:val="412B42D0"/>
    <w:rsid w:val="5013764A"/>
    <w:rsid w:val="52B83A3F"/>
    <w:rsid w:val="539113DF"/>
    <w:rsid w:val="542E71F6"/>
    <w:rsid w:val="548816F5"/>
    <w:rsid w:val="6A7B0825"/>
    <w:rsid w:val="6C5C668B"/>
    <w:rsid w:val="6C9A3ED1"/>
    <w:rsid w:val="6F5B658C"/>
    <w:rsid w:val="7E85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0"/>
    <w:rPr>
      <w:i/>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6026</Words>
  <Characters>601</Characters>
  <Lines>5</Lines>
  <Paragraphs>13</Paragraphs>
  <TotalTime>1</TotalTime>
  <ScaleCrop>false</ScaleCrop>
  <LinksUpToDate>false</LinksUpToDate>
  <CharactersWithSpaces>6614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2021-06-04T03:05:00Z</dcterms:created>
  <dc:creator>Administrator</dc:creator>
  <cp:lastModifiedBy>飞扬假期~方涛：西安山西甘青新疆</cp:lastModifiedBy>
  <cp:lastPrinted>2021-01-27T08:18:00Z</cp:lastPrinted>
  <dcterms:modified xsi:type="dcterms:W3CDTF">2021-09-24T02:40:31Z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C3CB565F2FFB4292B7663F569BE3714B</vt:lpwstr>
  </property>
</Properties>
</file>