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W w:w="0" w:type="auto"/>
        <w:tblInd w:w="0" w:type="dxa"/>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Layout w:type="autofit"/>
        <w:tblCellMar>
          <w:top w:w="0" w:type="dxa"/>
          <w:left w:w="108" w:type="dxa"/>
          <w:bottom w:w="0" w:type="dxa"/>
          <w:right w:w="108" w:type="dxa"/>
        </w:tblCellMar>
      </w:tblPr>
      <w:tblGrid>
        <w:gridCol w:w="959"/>
        <w:gridCol w:w="142"/>
        <w:gridCol w:w="425"/>
        <w:gridCol w:w="5386"/>
        <w:gridCol w:w="2268"/>
        <w:gridCol w:w="1808"/>
      </w:tblGrid>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PrEx>
        <w:trPr>
          <w:trHeight w:val="692" w:hRule="atLeast"/>
        </w:trPr>
        <w:tc>
          <w:tcPr>
            <w:tcW w:w="10988" w:type="dxa"/>
            <w:gridSpan w:val="6"/>
            <w:shd w:val="clear" w:color="auto" w:fill="E5ECFB"/>
          </w:tcPr>
          <w:p>
            <w:pPr>
              <w:jc w:val="center"/>
              <w:rPr>
                <w:rFonts w:ascii="Adobe Gothic Std B" w:hAnsi="Adobe Gothic Std B"/>
                <w:b/>
                <w:color w:val="3144B9"/>
                <w:sz w:val="48"/>
              </w:rPr>
            </w:pPr>
            <w:r>
              <w:rPr>
                <w:rFonts w:hint="eastAsia" w:ascii="Adobe Gothic Std B" w:hAnsi="Adobe Gothic Std B"/>
                <w:color w:val="3144B9"/>
                <w:szCs w:val="21"/>
              </w:rPr>
              <w:t>……………………………</w:t>
            </w:r>
            <w:r>
              <w:rPr>
                <w:rFonts w:hint="eastAsia" w:ascii="Adobe Gothic Std B" w:hAnsi="Adobe Gothic Std B"/>
                <w:b/>
                <w:color w:val="3144B9"/>
                <w:sz w:val="72"/>
              </w:rPr>
              <w:t>【</w:t>
            </w:r>
            <w:r>
              <w:rPr>
                <w:rFonts w:hint="eastAsia" w:ascii="Adobe Gothic Std B" w:hAnsi="Adobe Gothic Std B"/>
                <w:b/>
                <w:color w:val="3144B9"/>
                <w:sz w:val="72"/>
                <w:lang w:eastAsia="zh-CN"/>
              </w:rPr>
              <w:t>黔途佳景</w:t>
            </w:r>
            <w:r>
              <w:rPr>
                <w:rFonts w:hint="eastAsia" w:ascii="Adobe Gothic Std B" w:hAnsi="Adobe Gothic Std B"/>
                <w:b/>
                <w:color w:val="3144B9"/>
                <w:sz w:val="72"/>
              </w:rPr>
              <w:t>】</w:t>
            </w:r>
            <w:r>
              <w:rPr>
                <w:rFonts w:hint="eastAsia" w:ascii="Adobe Gothic Std B" w:hAnsi="Adobe Gothic Std B"/>
                <w:color w:val="3144B9"/>
                <w:szCs w:val="21"/>
              </w:rPr>
              <w:t>……………………………</w:t>
            </w: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rPr>
          <w:trHeight w:val="463" w:hRule="atLeast"/>
        </w:trPr>
        <w:tc>
          <w:tcPr>
            <w:tcW w:w="10988" w:type="dxa"/>
            <w:gridSpan w:val="6"/>
          </w:tcPr>
          <w:p>
            <w:pPr>
              <w:ind w:right="62"/>
              <w:jc w:val="center"/>
              <w:textAlignment w:val="baseline"/>
              <w:rPr>
                <w:rStyle w:val="12"/>
                <w:rFonts w:ascii="微软雅黑" w:hAnsi="微软雅黑" w:eastAsia="微软雅黑"/>
                <w:b/>
                <w:color w:val="C00000"/>
                <w:kern w:val="2"/>
                <w:sz w:val="44"/>
                <w:szCs w:val="44"/>
                <w:lang w:val="en-US" w:eastAsia="zh-CN" w:bidi="ar-SA"/>
              </w:rPr>
            </w:pPr>
            <w:r>
              <w:rPr>
                <w:rStyle w:val="12"/>
                <w:rFonts w:ascii="微软雅黑" w:hAnsi="微软雅黑" w:eastAsia="微软雅黑"/>
                <w:b/>
                <w:color w:val="C00000"/>
                <w:kern w:val="2"/>
                <w:sz w:val="32"/>
                <w:szCs w:val="32"/>
                <w:lang w:val="en-US" w:eastAsia="zh-CN" w:bidi="ar-SA"/>
              </w:rPr>
              <w:t>凤凰古城.镇远古城.西江千户苗寨.苗王城.云上丹寨四天</w:t>
            </w:r>
          </w:p>
          <w:p>
            <w:pPr>
              <w:jc w:val="center"/>
              <w:rPr>
                <w:color w:val="17749D"/>
              </w:rPr>
            </w:pP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c>
          <w:tcPr>
            <w:tcW w:w="10988" w:type="dxa"/>
            <w:gridSpan w:val="6"/>
            <w:tcBorders>
              <w:bottom w:val="dotted" w:color="4C60D0" w:sz="4" w:space="0"/>
            </w:tcBorders>
          </w:tcPr>
          <w:p>
            <w:pPr>
              <w:numPr>
                <w:ilvl w:val="0"/>
                <w:numId w:val="1"/>
              </w:numPr>
              <w:spacing w:line="400" w:lineRule="exact"/>
              <w:ind w:left="1271" w:hanging="420"/>
              <w:jc w:val="both"/>
              <w:textAlignment w:val="baseline"/>
              <w:rPr>
                <w:rStyle w:val="12"/>
                <w:rFonts w:ascii="微软雅黑" w:hAnsi="微软雅黑" w:eastAsia="微软雅黑" w:cs="微软雅黑"/>
                <w:b/>
                <w:bCs/>
                <w:kern w:val="2"/>
                <w:sz w:val="21"/>
                <w:szCs w:val="21"/>
                <w:lang w:val="en-US" w:eastAsia="zh-CN" w:bidi="ar-SA"/>
              </w:rPr>
            </w:pPr>
            <w:r>
              <w:rPr>
                <w:rStyle w:val="12"/>
                <w:rFonts w:ascii="微软雅黑" w:hAnsi="微软雅黑" w:eastAsia="微软雅黑" w:cs="微软雅黑"/>
                <w:b/>
                <w:bCs/>
                <w:kern w:val="2"/>
                <w:sz w:val="21"/>
                <w:szCs w:val="21"/>
                <w:lang w:val="en-US" w:eastAsia="zh-CN" w:bidi="ar-SA"/>
              </w:rPr>
              <w:t>全新品质：豪华旅游车，专车专用，不套团！</w:t>
            </w:r>
          </w:p>
          <w:p>
            <w:pPr>
              <w:numPr>
                <w:ilvl w:val="0"/>
                <w:numId w:val="1"/>
              </w:numPr>
              <w:spacing w:line="400" w:lineRule="exact"/>
              <w:ind w:left="1271" w:hanging="420"/>
              <w:jc w:val="both"/>
              <w:textAlignment w:val="baseline"/>
              <w:rPr>
                <w:rStyle w:val="12"/>
                <w:rFonts w:ascii="微软雅黑" w:hAnsi="微软雅黑" w:eastAsia="微软雅黑" w:cs="微软雅黑"/>
                <w:b/>
                <w:bCs/>
                <w:kern w:val="2"/>
                <w:sz w:val="21"/>
                <w:szCs w:val="21"/>
                <w:lang w:val="en-US" w:eastAsia="zh-CN" w:bidi="ar-SA"/>
              </w:rPr>
            </w:pPr>
            <w:r>
              <w:rPr>
                <w:rStyle w:val="12"/>
                <w:rFonts w:ascii="微软雅黑" w:hAnsi="微软雅黑" w:eastAsia="微软雅黑" w:cs="微软雅黑"/>
                <w:b/>
                <w:bCs/>
                <w:kern w:val="2"/>
                <w:sz w:val="21"/>
                <w:szCs w:val="21"/>
                <w:lang w:val="en-US" w:eastAsia="zh-CN" w:bidi="ar-SA"/>
              </w:rPr>
              <w:t>全新品质：湘黔联游!</w:t>
            </w:r>
          </w:p>
          <w:p>
            <w:pPr>
              <w:numPr>
                <w:ilvl w:val="0"/>
                <w:numId w:val="1"/>
              </w:numPr>
              <w:spacing w:line="400" w:lineRule="exact"/>
              <w:ind w:left="1271" w:hanging="420"/>
              <w:jc w:val="both"/>
              <w:textAlignment w:val="baseline"/>
              <w:rPr>
                <w:rStyle w:val="12"/>
                <w:rFonts w:ascii="微软雅黑" w:hAnsi="微软雅黑" w:eastAsia="微软雅黑" w:cs="微软雅黑"/>
                <w:b/>
                <w:bCs/>
                <w:kern w:val="2"/>
                <w:sz w:val="21"/>
                <w:szCs w:val="21"/>
                <w:lang w:val="en-US" w:eastAsia="zh-CN" w:bidi="ar-SA"/>
              </w:rPr>
            </w:pPr>
            <w:r>
              <w:rPr>
                <w:rStyle w:val="12"/>
                <w:rFonts w:ascii="微软雅黑" w:hAnsi="微软雅黑" w:eastAsia="微软雅黑" w:cs="微软雅黑"/>
                <w:b/>
                <w:bCs/>
                <w:kern w:val="2"/>
                <w:sz w:val="21"/>
                <w:szCs w:val="21"/>
                <w:lang w:val="en-US" w:eastAsia="zh-CN" w:bidi="ar-SA"/>
              </w:rPr>
              <w:t>凤凰古城:湘西最具代表的古城,也是大作家沈从文的家乡</w:t>
            </w:r>
          </w:p>
          <w:p>
            <w:pPr>
              <w:numPr>
                <w:ilvl w:val="0"/>
                <w:numId w:val="1"/>
              </w:numPr>
              <w:spacing w:line="400" w:lineRule="exact"/>
              <w:ind w:left="1271" w:hanging="420"/>
              <w:jc w:val="both"/>
              <w:textAlignment w:val="baseline"/>
              <w:rPr>
                <w:rStyle w:val="12"/>
                <w:rFonts w:ascii="微软雅黑" w:hAnsi="微软雅黑" w:eastAsia="微软雅黑" w:cs="微软雅黑"/>
                <w:b/>
                <w:bCs/>
                <w:kern w:val="2"/>
                <w:sz w:val="21"/>
                <w:szCs w:val="21"/>
                <w:lang w:val="en-US" w:eastAsia="zh-CN" w:bidi="ar-SA"/>
              </w:rPr>
            </w:pPr>
            <w:r>
              <w:rPr>
                <w:rStyle w:val="12"/>
                <w:rFonts w:ascii="微软雅黑" w:hAnsi="微软雅黑" w:eastAsia="微软雅黑" w:cs="微软雅黑"/>
                <w:b/>
                <w:bCs/>
                <w:kern w:val="2"/>
                <w:sz w:val="21"/>
                <w:szCs w:val="21"/>
                <w:lang w:val="en-US" w:eastAsia="zh-CN" w:bidi="ar-SA"/>
              </w:rPr>
              <w:t>镇远古城:舞阳河畔的贵州五A景区</w:t>
            </w:r>
          </w:p>
          <w:p>
            <w:pPr>
              <w:numPr>
                <w:ilvl w:val="0"/>
                <w:numId w:val="1"/>
              </w:numPr>
              <w:spacing w:line="400" w:lineRule="exact"/>
              <w:ind w:left="1271" w:hanging="420"/>
              <w:jc w:val="both"/>
              <w:textAlignment w:val="baseline"/>
              <w:rPr>
                <w:rStyle w:val="12"/>
                <w:rFonts w:ascii="微软雅黑" w:hAnsi="微软雅黑" w:eastAsia="微软雅黑" w:cs="微软雅黑"/>
                <w:b/>
                <w:bCs/>
                <w:kern w:val="2"/>
                <w:sz w:val="21"/>
                <w:szCs w:val="21"/>
                <w:lang w:val="en-US" w:eastAsia="zh-CN" w:bidi="ar-SA"/>
              </w:rPr>
            </w:pPr>
            <w:r>
              <w:rPr>
                <w:rStyle w:val="12"/>
                <w:rFonts w:ascii="微软雅黑" w:hAnsi="微软雅黑" w:eastAsia="微软雅黑" w:cs="微软雅黑"/>
                <w:b/>
                <w:bCs/>
                <w:kern w:val="2"/>
                <w:sz w:val="21"/>
                <w:szCs w:val="21"/>
                <w:lang w:val="en-US" w:eastAsia="zh-CN" w:bidi="ar-SA"/>
              </w:rPr>
              <w:t>苗王城：西南地区留存至今且保存较好的古苗寨，一座逝去的古战场。感受苗族文化的古朴、神奇、博大、精深；</w:t>
            </w:r>
          </w:p>
          <w:p>
            <w:pPr>
              <w:numPr>
                <w:ilvl w:val="0"/>
                <w:numId w:val="1"/>
              </w:numPr>
              <w:spacing w:line="400" w:lineRule="exact"/>
              <w:ind w:left="1271" w:hanging="420"/>
              <w:jc w:val="both"/>
              <w:textAlignment w:val="baseline"/>
              <w:rPr>
                <w:rStyle w:val="12"/>
                <w:rFonts w:ascii="微软雅黑" w:hAnsi="微软雅黑" w:eastAsia="微软雅黑" w:cs="微软雅黑"/>
                <w:b/>
                <w:bCs/>
                <w:kern w:val="2"/>
                <w:sz w:val="21"/>
                <w:szCs w:val="21"/>
                <w:lang w:val="en-US" w:eastAsia="zh-CN" w:bidi="ar-SA"/>
              </w:rPr>
            </w:pPr>
            <w:r>
              <w:rPr>
                <w:rStyle w:val="12"/>
                <w:rFonts w:ascii="微软雅黑" w:hAnsi="微软雅黑" w:eastAsia="微软雅黑" w:cs="微软雅黑"/>
                <w:b/>
                <w:bCs/>
                <w:kern w:val="2"/>
                <w:sz w:val="21"/>
                <w:szCs w:val="21"/>
                <w:lang w:val="en-US" w:eastAsia="zh-CN" w:bidi="ar-SA"/>
              </w:rPr>
              <w:t>全新品质：安排万达集团包县扶贫示范云上丹寨景区</w:t>
            </w:r>
          </w:p>
          <w:p>
            <w:pPr>
              <w:numPr>
                <w:ilvl w:val="0"/>
                <w:numId w:val="1"/>
              </w:numPr>
              <w:spacing w:line="400" w:lineRule="exact"/>
              <w:ind w:left="1271" w:hanging="420"/>
              <w:jc w:val="both"/>
              <w:textAlignment w:val="baseline"/>
              <w:rPr>
                <w:rStyle w:val="12"/>
                <w:rFonts w:ascii="微软雅黑" w:hAnsi="微软雅黑" w:eastAsia="微软雅黑" w:cs="微软雅黑"/>
                <w:b/>
                <w:bCs/>
                <w:kern w:val="2"/>
                <w:sz w:val="21"/>
                <w:szCs w:val="21"/>
                <w:lang w:val="en-US" w:eastAsia="zh-CN" w:bidi="ar-SA"/>
              </w:rPr>
            </w:pPr>
            <w:r>
              <w:rPr>
                <w:rStyle w:val="12"/>
                <w:rFonts w:ascii="微软雅黑" w:hAnsi="微软雅黑" w:eastAsia="微软雅黑" w:cs="微软雅黑"/>
                <w:b/>
                <w:bCs/>
                <w:kern w:val="2"/>
                <w:sz w:val="21"/>
                <w:szCs w:val="21"/>
                <w:lang w:val="en-US" w:eastAsia="zh-CN" w:bidi="ar-SA"/>
              </w:rPr>
              <w:t>贵州核心景区西江千户苗寨</w:t>
            </w:r>
          </w:p>
          <w:p>
            <w:pPr>
              <w:spacing w:line="400" w:lineRule="exact"/>
              <w:ind w:left="1" w:hanging="1"/>
              <w:rPr>
                <w:rFonts w:ascii="微软雅黑" w:hAnsi="微软雅黑" w:eastAsia="微软雅黑" w:cs="微软雅黑"/>
                <w:bCs/>
                <w:sz w:val="18"/>
                <w:szCs w:val="18"/>
              </w:rPr>
            </w:pP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c>
          <w:tcPr>
            <w:tcW w:w="10988" w:type="dxa"/>
            <w:gridSpan w:val="6"/>
            <w:shd w:val="clear" w:color="auto" w:fill="E5ECFB"/>
          </w:tcPr>
          <w:p>
            <w:pPr>
              <w:spacing w:line="400" w:lineRule="exact"/>
              <w:ind w:left="1" w:hanging="1"/>
              <w:jc w:val="center"/>
              <w:rPr>
                <w:rFonts w:ascii="微软雅黑" w:hAnsi="微软雅黑" w:eastAsia="微软雅黑" w:cs="微软雅黑"/>
                <w:b/>
                <w:bCs/>
                <w:color w:val="17749D"/>
                <w:sz w:val="18"/>
                <w:szCs w:val="18"/>
              </w:rPr>
            </w:pPr>
            <w:r>
              <w:rPr>
                <w:rFonts w:hint="eastAsia" w:ascii="微软雅黑" w:hAnsi="微软雅黑" w:eastAsia="微软雅黑" w:cs="微软雅黑"/>
                <w:b/>
                <w:bCs/>
                <w:color w:val="3144B9"/>
                <w:sz w:val="24"/>
                <w:szCs w:val="18"/>
              </w:rPr>
              <w:t>行程速览</w:t>
            </w: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c>
          <w:tcPr>
            <w:tcW w:w="1526" w:type="dxa"/>
            <w:gridSpan w:val="3"/>
          </w:tcPr>
          <w:p>
            <w:pPr>
              <w:spacing w:line="400" w:lineRule="exact"/>
              <w:ind w:left="1" w:hanging="1"/>
              <w:jc w:val="center"/>
              <w:rPr>
                <w:rFonts w:ascii="微软雅黑" w:hAnsi="微软雅黑" w:eastAsia="微软雅黑" w:cs="微软雅黑"/>
                <w:b/>
                <w:bCs/>
                <w:color w:val="17749D"/>
                <w:sz w:val="18"/>
                <w:szCs w:val="18"/>
              </w:rPr>
            </w:pPr>
            <w:r>
              <w:rPr>
                <w:rFonts w:hint="eastAsia" w:ascii="微软雅黑" w:hAnsi="微软雅黑" w:eastAsia="微软雅黑" w:cs="微软雅黑"/>
                <w:b/>
                <w:bCs/>
                <w:color w:val="17749D"/>
                <w:sz w:val="18"/>
                <w:szCs w:val="18"/>
              </w:rPr>
              <w:t>时间</w:t>
            </w:r>
          </w:p>
        </w:tc>
        <w:tc>
          <w:tcPr>
            <w:tcW w:w="5386" w:type="dxa"/>
          </w:tcPr>
          <w:p>
            <w:pPr>
              <w:spacing w:line="400" w:lineRule="exact"/>
              <w:ind w:left="1" w:hanging="1"/>
              <w:jc w:val="center"/>
              <w:rPr>
                <w:rFonts w:ascii="微软雅黑" w:hAnsi="微软雅黑" w:eastAsia="微软雅黑" w:cs="微软雅黑"/>
                <w:b/>
                <w:bCs/>
                <w:color w:val="17749D"/>
                <w:sz w:val="18"/>
                <w:szCs w:val="18"/>
              </w:rPr>
            </w:pPr>
            <w:r>
              <w:rPr>
                <w:rFonts w:hint="eastAsia" w:ascii="微软雅黑" w:hAnsi="微软雅黑" w:eastAsia="微软雅黑" w:cs="微软雅黑"/>
                <w:b/>
                <w:bCs/>
                <w:color w:val="17749D"/>
                <w:sz w:val="18"/>
                <w:szCs w:val="18"/>
              </w:rPr>
              <w:t>游览景点</w:t>
            </w:r>
          </w:p>
        </w:tc>
        <w:tc>
          <w:tcPr>
            <w:tcW w:w="2268" w:type="dxa"/>
          </w:tcPr>
          <w:p>
            <w:pPr>
              <w:spacing w:line="400" w:lineRule="exact"/>
              <w:ind w:left="1" w:hanging="1"/>
              <w:jc w:val="center"/>
              <w:rPr>
                <w:rFonts w:ascii="微软雅黑" w:hAnsi="微软雅黑" w:eastAsia="微软雅黑" w:cs="微软雅黑"/>
                <w:b/>
                <w:bCs/>
                <w:color w:val="17749D"/>
                <w:sz w:val="18"/>
                <w:szCs w:val="18"/>
              </w:rPr>
            </w:pPr>
            <w:r>
              <w:rPr>
                <w:rFonts w:hint="eastAsia" w:ascii="微软雅黑" w:hAnsi="微软雅黑" w:eastAsia="微软雅黑" w:cs="微软雅黑"/>
                <w:b/>
                <w:bCs/>
                <w:color w:val="17749D"/>
                <w:sz w:val="18"/>
                <w:szCs w:val="18"/>
              </w:rPr>
              <w:t>餐：早     中     晚</w:t>
            </w:r>
          </w:p>
        </w:tc>
        <w:tc>
          <w:tcPr>
            <w:tcW w:w="1808" w:type="dxa"/>
          </w:tcPr>
          <w:p>
            <w:pPr>
              <w:spacing w:line="400" w:lineRule="exact"/>
              <w:ind w:left="1" w:hanging="1"/>
              <w:jc w:val="center"/>
              <w:rPr>
                <w:rFonts w:ascii="微软雅黑" w:hAnsi="微软雅黑" w:eastAsia="微软雅黑" w:cs="微软雅黑"/>
                <w:b/>
                <w:bCs/>
                <w:color w:val="17749D"/>
                <w:sz w:val="18"/>
                <w:szCs w:val="18"/>
              </w:rPr>
            </w:pPr>
            <w:r>
              <w:rPr>
                <w:rFonts w:hint="eastAsia" w:ascii="微软雅黑" w:hAnsi="微软雅黑" w:eastAsia="微软雅黑" w:cs="微软雅黑"/>
                <w:b/>
                <w:bCs/>
                <w:color w:val="17749D"/>
                <w:sz w:val="18"/>
                <w:szCs w:val="18"/>
              </w:rPr>
              <w:t>住宿</w:t>
            </w: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c>
          <w:tcPr>
            <w:tcW w:w="1526" w:type="dxa"/>
            <w:gridSpan w:val="3"/>
          </w:tcPr>
          <w:p>
            <w:pPr>
              <w:spacing w:line="400" w:lineRule="exact"/>
              <w:ind w:left="1" w:hanging="1"/>
              <w:jc w:val="center"/>
              <w:rPr>
                <w:rFonts w:ascii="微软雅黑" w:hAnsi="微软雅黑" w:eastAsia="微软雅黑" w:cs="微软雅黑"/>
                <w:b/>
                <w:bCs/>
                <w:color w:val="17749D"/>
                <w:sz w:val="18"/>
                <w:szCs w:val="18"/>
              </w:rPr>
            </w:pPr>
            <w:r>
              <w:rPr>
                <w:rFonts w:hint="eastAsia" w:ascii="微软雅黑" w:hAnsi="微软雅黑" w:eastAsia="微软雅黑" w:cs="微软雅黑"/>
                <w:b/>
                <w:bCs/>
                <w:color w:val="404040" w:themeColor="text1" w:themeTint="BF"/>
                <w:sz w:val="18"/>
                <w:szCs w:val="18"/>
                <w14:textFill>
                  <w14:solidFill>
                    <w14:schemeClr w14:val="tx1">
                      <w14:lumMod w14:val="75000"/>
                      <w14:lumOff w14:val="25000"/>
                    </w14:schemeClr>
                  </w14:solidFill>
                </w14:textFill>
              </w:rPr>
              <w:t>第一天</w:t>
            </w:r>
          </w:p>
        </w:tc>
        <w:tc>
          <w:tcPr>
            <w:tcW w:w="5386" w:type="dxa"/>
          </w:tcPr>
          <w:p>
            <w:pPr>
              <w:spacing w:line="400" w:lineRule="exact"/>
              <w:ind w:left="1" w:hanging="1"/>
              <w:jc w:val="center"/>
              <w:rPr>
                <w:rFonts w:hint="eastAsia" w:ascii="微软雅黑" w:hAnsi="微软雅黑" w:eastAsia="微软雅黑" w:cs="微软雅黑"/>
                <w:b/>
                <w:bCs/>
                <w:color w:val="17749D"/>
                <w:sz w:val="18"/>
                <w:szCs w:val="18"/>
                <w:lang w:eastAsia="zh-CN"/>
              </w:rPr>
            </w:pPr>
            <w:r>
              <w:rPr>
                <w:rFonts w:hint="eastAsia" w:ascii="微软雅黑" w:hAnsi="微软雅黑" w:eastAsia="微软雅黑" w:cs="微软雅黑"/>
                <w:b/>
                <w:bCs/>
                <w:color w:val="404040" w:themeColor="text1" w:themeTint="BF"/>
                <w:sz w:val="18"/>
                <w:szCs w:val="18"/>
                <w:lang w:eastAsia="zh-CN"/>
                <w14:textFill>
                  <w14:solidFill>
                    <w14:schemeClr w14:val="tx1">
                      <w14:lumMod w14:val="75000"/>
                      <w14:lumOff w14:val="25000"/>
                    </w14:schemeClr>
                  </w14:solidFill>
                </w14:textFill>
              </w:rPr>
              <w:t>南昌</w:t>
            </w:r>
            <w:r>
              <w:rPr>
                <w:rFonts w:hint="eastAsia" w:ascii="微软雅黑" w:hAnsi="微软雅黑" w:eastAsia="微软雅黑" w:cs="微软雅黑"/>
                <w:b/>
                <w:bCs/>
                <w:color w:val="404040" w:themeColor="text1" w:themeTint="BF"/>
                <w:sz w:val="18"/>
                <w:szCs w:val="18"/>
                <w14:textFill>
                  <w14:solidFill>
                    <w14:schemeClr w14:val="tx1">
                      <w14:lumMod w14:val="75000"/>
                      <w14:lumOff w14:val="25000"/>
                    </w14:schemeClr>
                  </w14:solidFill>
                </w14:textFill>
              </w:rPr>
              <w:t>—</w:t>
            </w:r>
            <w:r>
              <w:rPr>
                <w:rFonts w:hint="eastAsia" w:ascii="微软雅黑" w:hAnsi="微软雅黑" w:eastAsia="微软雅黑" w:cs="微软雅黑"/>
                <w:b/>
                <w:bCs/>
                <w:color w:val="404040" w:themeColor="text1" w:themeTint="BF"/>
                <w:sz w:val="18"/>
                <w:szCs w:val="18"/>
                <w:lang w:eastAsia="zh-CN"/>
                <w14:textFill>
                  <w14:solidFill>
                    <w14:schemeClr w14:val="tx1">
                      <w14:lumMod w14:val="75000"/>
                      <w14:lumOff w14:val="25000"/>
                    </w14:schemeClr>
                  </w14:solidFill>
                </w14:textFill>
              </w:rPr>
              <w:t>铜仁</w:t>
            </w:r>
          </w:p>
        </w:tc>
        <w:tc>
          <w:tcPr>
            <w:tcW w:w="2268" w:type="dxa"/>
          </w:tcPr>
          <w:p>
            <w:pPr>
              <w:spacing w:line="400" w:lineRule="exact"/>
              <w:ind w:left="1" w:hanging="1"/>
              <w:jc w:val="center"/>
              <w:rPr>
                <w:rFonts w:ascii="微软雅黑" w:hAnsi="微软雅黑" w:eastAsia="微软雅黑" w:cs="微软雅黑"/>
                <w:b/>
                <w:bCs/>
                <w:color w:val="17749D"/>
                <w:sz w:val="18"/>
                <w:szCs w:val="18"/>
              </w:rPr>
            </w:pPr>
            <w:r>
              <w:rPr>
                <w:rFonts w:hint="eastAsia" w:ascii="微软雅黑" w:hAnsi="微软雅黑" w:eastAsia="微软雅黑" w:cs="微软雅黑"/>
                <w:bCs/>
                <w:color w:val="404040" w:themeColor="text1" w:themeTint="BF"/>
                <w:szCs w:val="21"/>
                <w14:textFill>
                  <w14:solidFill>
                    <w14:schemeClr w14:val="tx1">
                      <w14:lumMod w14:val="75000"/>
                      <w14:lumOff w14:val="25000"/>
                    </w14:schemeClr>
                  </w14:solidFill>
                </w14:textFill>
              </w:rPr>
              <w:t xml:space="preserve">   ×     ×     ×</w:t>
            </w:r>
          </w:p>
        </w:tc>
        <w:tc>
          <w:tcPr>
            <w:tcW w:w="1808" w:type="dxa"/>
          </w:tcPr>
          <w:p>
            <w:pPr>
              <w:spacing w:line="400" w:lineRule="exact"/>
              <w:ind w:left="1" w:hanging="1"/>
              <w:jc w:val="center"/>
              <w:rPr>
                <w:rFonts w:hint="eastAsia" w:ascii="微软雅黑" w:hAnsi="微软雅黑" w:eastAsia="微软雅黑" w:cs="微软雅黑"/>
                <w:b/>
                <w:bCs/>
                <w:color w:val="17749D"/>
                <w:sz w:val="18"/>
                <w:szCs w:val="18"/>
                <w:lang w:eastAsia="zh-CN"/>
              </w:rPr>
            </w:pPr>
            <w:r>
              <w:rPr>
                <w:rFonts w:hint="eastAsia" w:ascii="微软雅黑" w:hAnsi="微软雅黑" w:eastAsia="微软雅黑" w:cs="微软雅黑"/>
                <w:b/>
                <w:bCs/>
                <w:color w:val="404040" w:themeColor="text1" w:themeTint="BF"/>
                <w:sz w:val="18"/>
                <w:szCs w:val="18"/>
                <w:lang w:eastAsia="zh-CN"/>
                <w14:textFill>
                  <w14:solidFill>
                    <w14:schemeClr w14:val="tx1">
                      <w14:lumMod w14:val="75000"/>
                      <w14:lumOff w14:val="25000"/>
                    </w14:schemeClr>
                  </w14:solidFill>
                </w14:textFill>
              </w:rPr>
              <w:t>凤凰</w:t>
            </w: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c>
          <w:tcPr>
            <w:tcW w:w="1526" w:type="dxa"/>
            <w:gridSpan w:val="3"/>
          </w:tcPr>
          <w:p>
            <w:pPr>
              <w:spacing w:line="400" w:lineRule="exact"/>
              <w:ind w:left="1" w:hanging="1"/>
              <w:jc w:val="center"/>
              <w:rPr>
                <w:rFonts w:ascii="微软雅黑" w:hAnsi="微软雅黑" w:eastAsia="微软雅黑" w:cs="微软雅黑"/>
                <w:b/>
                <w:bCs/>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18"/>
                <w:szCs w:val="18"/>
                <w14:textFill>
                  <w14:solidFill>
                    <w14:schemeClr w14:val="tx1">
                      <w14:lumMod w14:val="75000"/>
                      <w14:lumOff w14:val="25000"/>
                    </w14:schemeClr>
                  </w14:solidFill>
                </w14:textFill>
              </w:rPr>
              <w:t>第二天</w:t>
            </w:r>
          </w:p>
        </w:tc>
        <w:tc>
          <w:tcPr>
            <w:tcW w:w="5386" w:type="dxa"/>
          </w:tcPr>
          <w:p>
            <w:pPr>
              <w:spacing w:line="400" w:lineRule="exact"/>
              <w:ind w:left="1" w:hanging="1"/>
              <w:jc w:val="center"/>
              <w:rPr>
                <w:rFonts w:hint="eastAsia" w:ascii="微软雅黑" w:hAnsi="微软雅黑" w:eastAsia="微软雅黑" w:cs="微软雅黑"/>
                <w:b/>
                <w:bCs/>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t>铜仁-镇远古镇-西江</w:t>
            </w:r>
          </w:p>
        </w:tc>
        <w:tc>
          <w:tcPr>
            <w:tcW w:w="2268" w:type="dxa"/>
          </w:tcPr>
          <w:p>
            <w:pPr>
              <w:spacing w:line="400" w:lineRule="exact"/>
              <w:ind w:left="1" w:hanging="1"/>
              <w:jc w:val="center"/>
              <w:rPr>
                <w:rFonts w:ascii="微软雅黑" w:hAnsi="微软雅黑" w:eastAsia="微软雅黑" w:cs="微软雅黑"/>
                <w:bCs/>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Cs w:val="21"/>
                <w14:textFill>
                  <w14:solidFill>
                    <w14:schemeClr w14:val="tx1">
                      <w14:lumMod w14:val="75000"/>
                      <w14:lumOff w14:val="25000"/>
                    </w14:schemeClr>
                  </w14:solidFill>
                </w14:textFill>
              </w:rPr>
              <w:t xml:space="preserve">   √     √     ×</w:t>
            </w:r>
          </w:p>
        </w:tc>
        <w:tc>
          <w:tcPr>
            <w:tcW w:w="1808" w:type="dxa"/>
          </w:tcPr>
          <w:p>
            <w:pPr>
              <w:spacing w:line="400" w:lineRule="exact"/>
              <w:ind w:left="1" w:hanging="1"/>
              <w:jc w:val="center"/>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t>宿西江</w:t>
            </w: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c>
          <w:tcPr>
            <w:tcW w:w="1526" w:type="dxa"/>
            <w:gridSpan w:val="3"/>
          </w:tcPr>
          <w:p>
            <w:pPr>
              <w:spacing w:line="400" w:lineRule="exact"/>
              <w:ind w:left="1" w:hanging="1"/>
              <w:jc w:val="center"/>
              <w:rPr>
                <w:rFonts w:ascii="微软雅黑" w:hAnsi="微软雅黑" w:eastAsia="微软雅黑" w:cs="微软雅黑"/>
                <w:b/>
                <w:bCs/>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18"/>
                <w:szCs w:val="18"/>
                <w14:textFill>
                  <w14:solidFill>
                    <w14:schemeClr w14:val="tx1">
                      <w14:lumMod w14:val="75000"/>
                      <w14:lumOff w14:val="25000"/>
                    </w14:schemeClr>
                  </w14:solidFill>
                </w14:textFill>
              </w:rPr>
              <w:t>第三天</w:t>
            </w:r>
          </w:p>
        </w:tc>
        <w:tc>
          <w:tcPr>
            <w:tcW w:w="5386" w:type="dxa"/>
          </w:tcPr>
          <w:p>
            <w:pPr>
              <w:spacing w:line="400" w:lineRule="exact"/>
              <w:ind w:left="1" w:hanging="1"/>
              <w:jc w:val="center"/>
              <w:rPr>
                <w:rFonts w:hint="eastAsia" w:ascii="微软雅黑" w:hAnsi="微软雅黑" w:eastAsia="微软雅黑" w:cs="微软雅黑"/>
                <w:b/>
                <w:bCs/>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t>凯里-丹寨-铜仁</w:t>
            </w:r>
          </w:p>
        </w:tc>
        <w:tc>
          <w:tcPr>
            <w:tcW w:w="2268" w:type="dxa"/>
          </w:tcPr>
          <w:p>
            <w:pPr>
              <w:spacing w:line="400" w:lineRule="exact"/>
              <w:ind w:left="1" w:hanging="1"/>
              <w:jc w:val="center"/>
              <w:rPr>
                <w:rFonts w:ascii="微软雅黑" w:hAnsi="微软雅黑" w:eastAsia="微软雅黑" w:cs="微软雅黑"/>
                <w:bCs/>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Cs w:val="21"/>
                <w14:textFill>
                  <w14:solidFill>
                    <w14:schemeClr w14:val="tx1">
                      <w14:lumMod w14:val="75000"/>
                      <w14:lumOff w14:val="25000"/>
                    </w14:schemeClr>
                  </w14:solidFill>
                </w14:textFill>
              </w:rPr>
              <w:t xml:space="preserve">   √     √     ×</w:t>
            </w:r>
          </w:p>
        </w:tc>
        <w:tc>
          <w:tcPr>
            <w:tcW w:w="1808" w:type="dxa"/>
          </w:tcPr>
          <w:p>
            <w:pPr>
              <w:spacing w:line="400" w:lineRule="exact"/>
              <w:ind w:left="1" w:hanging="1"/>
              <w:jc w:val="center"/>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t>宿凯里或铜仁</w:t>
            </w: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c>
          <w:tcPr>
            <w:tcW w:w="1526" w:type="dxa"/>
            <w:gridSpan w:val="3"/>
          </w:tcPr>
          <w:p>
            <w:pPr>
              <w:spacing w:line="400" w:lineRule="exact"/>
              <w:ind w:left="1" w:hanging="1"/>
              <w:jc w:val="center"/>
              <w:rPr>
                <w:rFonts w:ascii="微软雅黑" w:hAnsi="微软雅黑" w:eastAsia="微软雅黑" w:cs="微软雅黑"/>
                <w:b/>
                <w:bCs/>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18"/>
                <w:szCs w:val="18"/>
                <w14:textFill>
                  <w14:solidFill>
                    <w14:schemeClr w14:val="tx1">
                      <w14:lumMod w14:val="75000"/>
                      <w14:lumOff w14:val="25000"/>
                    </w14:schemeClr>
                  </w14:solidFill>
                </w14:textFill>
              </w:rPr>
              <w:t>第四天</w:t>
            </w:r>
          </w:p>
        </w:tc>
        <w:tc>
          <w:tcPr>
            <w:tcW w:w="5386" w:type="dxa"/>
          </w:tcPr>
          <w:p>
            <w:pPr>
              <w:spacing w:line="400" w:lineRule="exact"/>
              <w:ind w:left="1" w:hanging="1"/>
              <w:jc w:val="center"/>
              <w:rPr>
                <w:rFonts w:hint="eastAsia" w:ascii="微软雅黑" w:hAnsi="微软雅黑" w:eastAsia="微软雅黑" w:cs="微软雅黑"/>
                <w:b/>
                <w:bCs/>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t>铜仁-南昌</w:t>
            </w:r>
          </w:p>
        </w:tc>
        <w:tc>
          <w:tcPr>
            <w:tcW w:w="2268" w:type="dxa"/>
          </w:tcPr>
          <w:p>
            <w:pPr>
              <w:spacing w:line="400" w:lineRule="exact"/>
              <w:ind w:left="1" w:hanging="1"/>
              <w:jc w:val="center"/>
              <w:rPr>
                <w:rFonts w:ascii="微软雅黑" w:hAnsi="微软雅黑" w:eastAsia="微软雅黑" w:cs="微软雅黑"/>
                <w:bCs/>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Cs w:val="21"/>
                <w14:textFill>
                  <w14:solidFill>
                    <w14:schemeClr w14:val="tx1">
                      <w14:lumMod w14:val="75000"/>
                      <w14:lumOff w14:val="25000"/>
                    </w14:schemeClr>
                  </w14:solidFill>
                </w14:textFill>
              </w:rPr>
              <w:t xml:space="preserve">   √     √     ×</w:t>
            </w:r>
          </w:p>
        </w:tc>
        <w:tc>
          <w:tcPr>
            <w:tcW w:w="1808" w:type="dxa"/>
          </w:tcPr>
          <w:p>
            <w:pPr>
              <w:spacing w:line="400" w:lineRule="exact"/>
              <w:ind w:left="1" w:hanging="1"/>
              <w:jc w:val="center"/>
              <w:rPr>
                <w:rFonts w:ascii="微软雅黑" w:hAnsi="微软雅黑" w:eastAsia="微软雅黑" w:cs="微软雅黑"/>
                <w:b/>
                <w:bCs/>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18"/>
                <w:szCs w:val="18"/>
                <w14:textFill>
                  <w14:solidFill>
                    <w14:schemeClr w14:val="tx1">
                      <w14:lumMod w14:val="75000"/>
                      <w14:lumOff w14:val="25000"/>
                    </w14:schemeClr>
                  </w14:solidFill>
                </w14:textFill>
              </w:rPr>
              <w:t>温馨的家</w:t>
            </w: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rPr>
          <w:trHeight w:val="465" w:hRule="atLeast"/>
        </w:trPr>
        <w:tc>
          <w:tcPr>
            <w:tcW w:w="959" w:type="dxa"/>
            <w:vMerge w:val="restart"/>
            <w:shd w:val="clear" w:color="auto" w:fill="3144B9"/>
          </w:tcPr>
          <w:p>
            <w:pPr>
              <w:jc w:val="center"/>
              <w:rPr>
                <w:rFonts w:ascii="方正兰亭特黑简体" w:eastAsia="方正兰亭特黑简体"/>
                <w:color w:val="FFFFFF" w:themeColor="background1"/>
                <w14:textFill>
                  <w14:solidFill>
                    <w14:schemeClr w14:val="bg1"/>
                  </w14:solidFill>
                </w14:textFill>
              </w:rPr>
            </w:pPr>
            <w:r>
              <w:rPr>
                <w:rFonts w:hint="eastAsia" w:ascii="方正兰亭特黑简体" w:eastAsia="方正兰亭特黑简体"/>
                <w:color w:val="FFFFFF" w:themeColor="background1"/>
                <w:sz w:val="40"/>
                <w14:textFill>
                  <w14:solidFill>
                    <w14:schemeClr w14:val="bg1"/>
                  </w14:solidFill>
                </w14:textFill>
              </w:rPr>
              <w:t>D1</w:t>
            </w:r>
          </w:p>
        </w:tc>
        <w:tc>
          <w:tcPr>
            <w:tcW w:w="10029" w:type="dxa"/>
            <w:gridSpan w:val="5"/>
            <w:shd w:val="clear" w:color="auto" w:fill="E5ECFB"/>
          </w:tcPr>
          <w:p>
            <w:pPr>
              <w:rPr>
                <w:rFonts w:hint="eastAsia" w:eastAsia="微软雅黑"/>
                <w:color w:val="3144B9"/>
                <w:lang w:eastAsia="zh-CN"/>
              </w:rPr>
            </w:pPr>
            <w:r>
              <w:rPr>
                <w:rFonts w:hint="eastAsia" w:ascii="微软雅黑" w:hAnsi="微软雅黑" w:eastAsia="微软雅黑" w:cs="微软雅黑"/>
                <w:b/>
                <w:color w:val="3144B9"/>
                <w:sz w:val="24"/>
                <w:szCs w:val="24"/>
                <w:lang w:eastAsia="zh-CN"/>
              </w:rPr>
              <w:t>南昌</w:t>
            </w:r>
            <w:r>
              <w:rPr>
                <w:rFonts w:hint="eastAsia" w:ascii="微软雅黑" w:hAnsi="微软雅黑" w:eastAsia="微软雅黑" w:cs="微软雅黑"/>
                <w:b/>
                <w:color w:val="3144B9"/>
                <w:sz w:val="24"/>
                <w:szCs w:val="24"/>
              </w:rPr>
              <w:t>——</w:t>
            </w:r>
            <w:r>
              <w:rPr>
                <w:rFonts w:hint="eastAsia" w:ascii="微软雅黑" w:hAnsi="微软雅黑" w:eastAsia="微软雅黑" w:cs="微软雅黑"/>
                <w:b/>
                <w:color w:val="3144B9"/>
                <w:sz w:val="24"/>
                <w:szCs w:val="24"/>
                <w:lang w:eastAsia="zh-CN"/>
              </w:rPr>
              <w:t>铜仁</w:t>
            </w: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rPr>
          <w:trHeight w:val="261" w:hRule="atLeast"/>
        </w:trPr>
        <w:tc>
          <w:tcPr>
            <w:tcW w:w="959" w:type="dxa"/>
            <w:vMerge w:val="continue"/>
          </w:tcPr>
          <w:p/>
        </w:tc>
        <w:tc>
          <w:tcPr>
            <w:tcW w:w="10029" w:type="dxa"/>
            <w:gridSpan w:val="5"/>
          </w:tcPr>
          <w:p>
            <w:pPr>
              <w:wordWrap w:val="0"/>
              <w:jc w:val="right"/>
              <w:rPr>
                <w:rFonts w:hint="eastAsia" w:eastAsia="微软雅黑"/>
                <w:color w:val="3144B9"/>
                <w:lang w:eastAsia="zh-CN"/>
              </w:rPr>
            </w:pPr>
            <w:r>
              <w:rPr>
                <w:rFonts w:hint="eastAsia" w:ascii="微软雅黑" w:hAnsi="微软雅黑" w:eastAsia="微软雅黑" w:cs="微软雅黑"/>
                <w:b/>
                <w:color w:val="3144B9"/>
                <w:sz w:val="18"/>
                <w:szCs w:val="24"/>
              </w:rPr>
              <w:t>用餐：无    住宿：</w:t>
            </w:r>
            <w:r>
              <w:rPr>
                <w:rFonts w:hint="eastAsia" w:ascii="微软雅黑" w:hAnsi="微软雅黑" w:eastAsia="微软雅黑" w:cs="微软雅黑"/>
                <w:b/>
                <w:color w:val="3144B9"/>
                <w:sz w:val="18"/>
                <w:szCs w:val="24"/>
                <w:lang w:eastAsia="zh-CN"/>
              </w:rPr>
              <w:t>凤凰</w:t>
            </w: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rPr>
          <w:trHeight w:val="70" w:hRule="atLeast"/>
        </w:trPr>
        <w:tc>
          <w:tcPr>
            <w:tcW w:w="10988" w:type="dxa"/>
            <w:gridSpan w:val="6"/>
          </w:tcPr>
          <w:p>
            <w:pPr>
              <w:jc w:val="both"/>
              <w:textAlignment w:val="baseline"/>
              <w:rPr>
                <w:rStyle w:val="12"/>
                <w:rFonts w:ascii="宋体" w:hAnsi="宋体" w:eastAsia="宋体"/>
                <w:kern w:val="2"/>
                <w:sz w:val="20"/>
                <w:szCs w:val="20"/>
                <w:lang w:val="en-US" w:eastAsia="zh-CN" w:bidi="ar-SA"/>
              </w:rPr>
            </w:pPr>
            <w:r>
              <w:rPr>
                <w:rStyle w:val="12"/>
                <w:rFonts w:ascii="宋体" w:hAnsi="宋体" w:eastAsia="宋体"/>
                <w:b w:val="0"/>
                <w:bCs w:val="0"/>
                <w:kern w:val="2"/>
                <w:sz w:val="20"/>
                <w:szCs w:val="20"/>
                <w:lang w:val="en-US" w:eastAsia="zh-CN" w:bidi="ar-SA"/>
              </w:rPr>
              <w:t>昌北机场乘坐航班赴铜仁凤凰机场</w:t>
            </w:r>
            <w:r>
              <w:rPr>
                <w:rStyle w:val="12"/>
                <w:rFonts w:ascii="宋体" w:hAnsi="宋体" w:eastAsia="宋体"/>
                <w:b w:val="0"/>
                <w:bCs w:val="0"/>
                <w:color w:val="C00000"/>
                <w:kern w:val="2"/>
                <w:sz w:val="20"/>
                <w:szCs w:val="20"/>
                <w:lang w:val="en-US" w:eastAsia="zh-CN" w:bidi="ar-SA"/>
              </w:rPr>
              <w:t>（参考航班，</w:t>
            </w:r>
            <w:r>
              <w:rPr>
                <w:rFonts w:hint="eastAsia" w:asciiTheme="majorEastAsia" w:hAnsiTheme="majorEastAsia" w:eastAsiaTheme="majorEastAsia" w:cstheme="majorEastAsia"/>
                <w:color w:val="FF0000"/>
                <w:lang w:val="en-US" w:eastAsia="zh-CN"/>
              </w:rPr>
              <w:t>参考航班时间约ry6689南昌18:35-铜仁20:10</w:t>
            </w:r>
            <w:r>
              <w:rPr>
                <w:rStyle w:val="12"/>
                <w:rFonts w:ascii="宋体" w:hAnsi="宋体" w:eastAsia="宋体"/>
                <w:b w:val="0"/>
                <w:bCs w:val="0"/>
                <w:color w:val="C00000"/>
                <w:kern w:val="2"/>
                <w:sz w:val="20"/>
                <w:szCs w:val="20"/>
                <w:lang w:val="en-US" w:eastAsia="zh-CN" w:bidi="ar-SA"/>
              </w:rPr>
              <w:t>以实际出票航班为准）</w:t>
            </w:r>
            <w:r>
              <w:rPr>
                <w:rStyle w:val="12"/>
                <w:rFonts w:ascii="宋体" w:hAnsi="宋体" w:eastAsia="宋体"/>
                <w:b w:val="0"/>
                <w:bCs w:val="0"/>
                <w:kern w:val="2"/>
                <w:sz w:val="20"/>
                <w:szCs w:val="20"/>
                <w:lang w:val="en-US" w:eastAsia="zh-CN" w:bidi="ar-SA"/>
              </w:rPr>
              <w:t>，抵达后</w:t>
            </w:r>
            <w:r>
              <w:rPr>
                <w:rStyle w:val="12"/>
                <w:rFonts w:ascii="宋体" w:hAnsi="宋体" w:eastAsia="宋体"/>
                <w:i w:val="0"/>
                <w:caps w:val="0"/>
                <w:color w:val="333333"/>
                <w:kern w:val="2"/>
                <w:sz w:val="20"/>
                <w:szCs w:val="20"/>
                <w:lang w:val="en-US" w:eastAsia="zh-CN" w:bidi="ar-SA"/>
              </w:rPr>
              <w:t>后</w:t>
            </w:r>
            <w:r>
              <w:rPr>
                <w:rStyle w:val="12"/>
                <w:rFonts w:ascii="宋体" w:hAnsi="宋体" w:eastAsia="宋体" w:cs="宋体"/>
                <w:b w:val="0"/>
                <w:bCs/>
                <w:color w:val="000000"/>
                <w:kern w:val="2"/>
                <w:sz w:val="20"/>
                <w:szCs w:val="20"/>
                <w:lang w:val="en-US" w:eastAsia="zh-CN" w:bidi="ar-SA"/>
              </w:rPr>
              <w:t>赴</w:t>
            </w:r>
            <w:r>
              <w:rPr>
                <w:rStyle w:val="12"/>
                <w:rFonts w:ascii="宋体" w:hAnsi="宋体" w:eastAsia="宋体"/>
                <w:b/>
                <w:bCs w:val="0"/>
                <w:color w:val="000000"/>
                <w:kern w:val="2"/>
                <w:sz w:val="20"/>
                <w:szCs w:val="20"/>
                <w:lang w:val="en-US" w:eastAsia="zh-CN" w:bidi="ar-SA"/>
              </w:rPr>
              <w:t>凤凰古城</w:t>
            </w:r>
            <w:r>
              <w:rPr>
                <w:rStyle w:val="12"/>
                <w:rFonts w:ascii="宋体" w:hAnsi="宋体" w:eastAsia="宋体" w:cs="宋体"/>
                <w:b w:val="0"/>
                <w:bCs/>
                <w:color w:val="000000"/>
                <w:kern w:val="2"/>
                <w:sz w:val="20"/>
                <w:szCs w:val="20"/>
                <w:lang w:val="en-US" w:eastAsia="zh-CN" w:bidi="ar-SA"/>
              </w:rPr>
              <w:t>（不含景区套票148元/人，自由选择）晚上夜游凤凰古城，欣赏沱江两岸醉人【凤凰夜景】;夜游沱江——带您穿越千年凤凰的必游景点！它是《边城》里的古朴拉拉渡，“翠翠”就在这里痴痴的等待；它是血色湘西的黄金水道，千年历史迎来送往；它是沈从文走出湘西的必经之路，陪伴先生畅游文学的海洋；它是黄永玉泼墨咏叹的梦里水乡，炫丽的画笔时时不忘沾染沱江；它是凤凰古城最浪漫最唯美最迷人的十里画廊！到凤凰记得让翠翠带您游沱江……</w:t>
            </w:r>
            <w:r>
              <w:rPr>
                <w:rStyle w:val="12"/>
                <w:rFonts w:ascii="宋体" w:hAnsi="宋体" w:eastAsia="宋体"/>
                <w:kern w:val="2"/>
                <w:sz w:val="20"/>
                <w:szCs w:val="20"/>
                <w:lang w:val="en-US" w:eastAsia="zh-CN" w:bidi="ar-SA"/>
              </w:rPr>
              <w:t>入住酒店.</w:t>
            </w:r>
          </w:p>
          <w:p>
            <w:pPr>
              <w:ind w:firstLine="400" w:firstLineChars="200"/>
              <w:jc w:val="both"/>
              <w:textAlignment w:val="baseline"/>
              <w:rPr>
                <w:rStyle w:val="12"/>
                <w:rFonts w:ascii="宋体" w:hAnsi="宋体" w:eastAsia="宋体"/>
                <w:b w:val="0"/>
                <w:bCs w:val="0"/>
                <w:kern w:val="2"/>
                <w:sz w:val="20"/>
                <w:szCs w:val="20"/>
                <w:lang w:val="en-US" w:eastAsia="zh-CN" w:bidi="ar-SA"/>
              </w:rPr>
            </w:pPr>
            <w:r>
              <w:rPr>
                <w:rStyle w:val="12"/>
                <w:rFonts w:ascii="宋体" w:hAnsi="宋体" w:eastAsia="宋体"/>
                <w:b w:val="0"/>
                <w:bCs w:val="0"/>
                <w:kern w:val="2"/>
                <w:sz w:val="20"/>
                <w:szCs w:val="20"/>
                <w:lang w:val="en-US" w:eastAsia="zh-CN" w:bidi="ar-SA"/>
              </w:rPr>
              <w:t>导游会提前和客人联系，安排专车接站，请保持手机畅通。</w:t>
            </w:r>
          </w:p>
          <w:p>
            <w:pPr>
              <w:jc w:val="center"/>
              <w:rPr>
                <w:rFonts w:hint="eastAsia" w:eastAsiaTheme="minorEastAsia"/>
                <w:lang w:eastAsia="zh-CN"/>
              </w:rPr>
            </w:pPr>
            <w:r>
              <w:rPr>
                <w:rFonts w:hint="eastAsia" w:eastAsiaTheme="minorEastAsia"/>
                <w:lang w:eastAsia="zh-CN"/>
              </w:rPr>
              <w:drawing>
                <wp:inline distT="0" distB="0" distL="114300" distR="114300">
                  <wp:extent cx="6834505" cy="2108835"/>
                  <wp:effectExtent l="0" t="0" r="4445" b="5715"/>
                  <wp:docPr id="11" name="图片 11"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111"/>
                          <pic:cNvPicPr>
                            <a:picLocks noChangeAspect="1"/>
                          </pic:cNvPicPr>
                        </pic:nvPicPr>
                        <pic:blipFill>
                          <a:blip r:embed="rId4"/>
                          <a:stretch>
                            <a:fillRect/>
                          </a:stretch>
                        </pic:blipFill>
                        <pic:spPr>
                          <a:xfrm>
                            <a:off x="0" y="0"/>
                            <a:ext cx="6834505" cy="2108835"/>
                          </a:xfrm>
                          <a:prstGeom prst="rect">
                            <a:avLst/>
                          </a:prstGeom>
                        </pic:spPr>
                      </pic:pic>
                    </a:graphicData>
                  </a:graphic>
                </wp:inline>
              </w:drawing>
            </w: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c>
          <w:tcPr>
            <w:tcW w:w="959" w:type="dxa"/>
            <w:vMerge w:val="restart"/>
            <w:shd w:val="clear" w:color="auto" w:fill="3144B9"/>
          </w:tcPr>
          <w:p>
            <w:pPr>
              <w:jc w:val="center"/>
            </w:pPr>
            <w:r>
              <w:rPr>
                <w:rFonts w:hint="eastAsia" w:ascii="方正兰亭特黑简体" w:eastAsia="方正兰亭特黑简体"/>
                <w:color w:val="FFFFFF" w:themeColor="background1"/>
                <w:sz w:val="40"/>
                <w14:textFill>
                  <w14:solidFill>
                    <w14:schemeClr w14:val="bg1"/>
                  </w14:solidFill>
                </w14:textFill>
              </w:rPr>
              <w:t>D2</w:t>
            </w:r>
          </w:p>
        </w:tc>
        <w:tc>
          <w:tcPr>
            <w:tcW w:w="10029" w:type="dxa"/>
            <w:gridSpan w:val="5"/>
            <w:shd w:val="clear" w:color="auto" w:fill="E5ECFB"/>
          </w:tcPr>
          <w:p>
            <w:pPr>
              <w:rPr>
                <w:rFonts w:hint="eastAsia" w:eastAsia="微软雅黑"/>
                <w:lang w:eastAsia="zh-CN"/>
              </w:rPr>
            </w:pPr>
            <w:r>
              <w:rPr>
                <w:rFonts w:hint="eastAsia" w:ascii="微软雅黑" w:hAnsi="微软雅黑" w:eastAsia="微软雅黑" w:cs="微软雅黑"/>
                <w:b/>
                <w:color w:val="3144B9"/>
                <w:sz w:val="24"/>
                <w:szCs w:val="24"/>
                <w:lang w:eastAsia="zh-CN"/>
              </w:rPr>
              <w:t>铜仁</w:t>
            </w:r>
            <w:r>
              <w:rPr>
                <w:rFonts w:hint="eastAsia" w:ascii="微软雅黑" w:hAnsi="微软雅黑" w:eastAsia="微软雅黑" w:cs="微软雅黑"/>
                <w:b/>
                <w:color w:val="3144B9"/>
                <w:sz w:val="24"/>
                <w:szCs w:val="24"/>
              </w:rPr>
              <w:t>——</w:t>
            </w:r>
            <w:r>
              <w:rPr>
                <w:rFonts w:hint="eastAsia" w:ascii="微软雅黑" w:hAnsi="微软雅黑" w:eastAsia="微软雅黑" w:cs="微软雅黑"/>
                <w:b/>
                <w:color w:val="3144B9"/>
                <w:sz w:val="24"/>
                <w:szCs w:val="24"/>
                <w:lang w:eastAsia="zh-CN"/>
              </w:rPr>
              <w:t>镇远古镇</w:t>
            </w:r>
            <w:r>
              <w:rPr>
                <w:rFonts w:hint="eastAsia" w:ascii="微软雅黑" w:hAnsi="微软雅黑" w:eastAsia="微软雅黑" w:cs="微软雅黑"/>
                <w:b/>
                <w:color w:val="3144B9"/>
                <w:sz w:val="24"/>
                <w:szCs w:val="24"/>
              </w:rPr>
              <w:t>——</w:t>
            </w:r>
            <w:r>
              <w:rPr>
                <w:rFonts w:hint="eastAsia" w:ascii="微软雅黑" w:hAnsi="微软雅黑" w:eastAsia="微软雅黑" w:cs="微软雅黑"/>
                <w:b/>
                <w:color w:val="3144B9"/>
                <w:sz w:val="24"/>
                <w:szCs w:val="24"/>
                <w:lang w:eastAsia="zh-CN"/>
              </w:rPr>
              <w:t>西江</w:t>
            </w: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c>
          <w:tcPr>
            <w:tcW w:w="959" w:type="dxa"/>
            <w:vMerge w:val="continue"/>
            <w:shd w:val="clear" w:color="auto" w:fill="3144B9"/>
          </w:tcPr>
          <w:p/>
        </w:tc>
        <w:tc>
          <w:tcPr>
            <w:tcW w:w="10029" w:type="dxa"/>
            <w:gridSpan w:val="5"/>
          </w:tcPr>
          <w:p>
            <w:pPr>
              <w:wordWrap w:val="0"/>
              <w:jc w:val="right"/>
            </w:pPr>
            <w:r>
              <w:rPr>
                <w:rFonts w:hint="eastAsia" w:ascii="微软雅黑" w:hAnsi="微软雅黑" w:eastAsia="微软雅黑" w:cs="微软雅黑"/>
                <w:b/>
                <w:color w:val="3144B9"/>
                <w:sz w:val="18"/>
                <w:szCs w:val="24"/>
              </w:rPr>
              <w:t>用餐：早、中  住宿：</w:t>
            </w:r>
            <w:r>
              <w:rPr>
                <w:rFonts w:hint="eastAsia" w:ascii="微软雅黑" w:hAnsi="微软雅黑" w:eastAsia="微软雅黑" w:cs="微软雅黑"/>
                <w:b/>
                <w:color w:val="3144B9"/>
                <w:sz w:val="18"/>
                <w:szCs w:val="24"/>
                <w:lang w:val="en-US" w:eastAsia="zh-CN"/>
              </w:rPr>
              <w:t>西江</w:t>
            </w: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c>
          <w:tcPr>
            <w:tcW w:w="10988" w:type="dxa"/>
            <w:gridSpan w:val="6"/>
          </w:tcPr>
          <w:p>
            <w:pPr>
              <w:ind w:firstLine="400" w:firstLineChars="200"/>
              <w:jc w:val="both"/>
              <w:rPr>
                <w:rFonts w:hint="eastAsia" w:ascii="微软雅黑" w:hAnsi="微软雅黑" w:eastAsia="微软雅黑" w:cs="微软雅黑"/>
                <w:color w:val="000000" w:themeColor="text1"/>
                <w:sz w:val="18"/>
                <w:szCs w:val="18"/>
                <w:lang w:eastAsia="zh-CN"/>
                <w14:textFill>
                  <w14:solidFill>
                    <w14:schemeClr w14:val="tx1"/>
                  </w14:solidFill>
                </w14:textFill>
              </w:rPr>
            </w:pPr>
            <w:r>
              <w:rPr>
                <w:rStyle w:val="12"/>
                <w:rFonts w:ascii="宋体" w:hAnsi="宋体" w:eastAsia="宋体"/>
                <w:sz w:val="20"/>
                <w:szCs w:val="20"/>
                <w:lang w:val="en-US" w:eastAsia="zh-CN" w:bidi="ar-SA"/>
              </w:rPr>
              <w:t>早餐后乘车前往</w:t>
            </w:r>
            <w:r>
              <w:rPr>
                <w:rStyle w:val="12"/>
                <w:rFonts w:ascii="宋体" w:hAnsi="宋体" w:eastAsia="宋体" w:cs="宋体"/>
                <w:b/>
                <w:bCs/>
                <w:color w:val="C00000"/>
                <w:sz w:val="20"/>
                <w:szCs w:val="20"/>
                <w:lang w:val="en-US" w:eastAsia="zh-CN" w:bidi="ar-SA"/>
              </w:rPr>
              <w:t>【镇远古镇】</w:t>
            </w:r>
            <w:r>
              <w:rPr>
                <w:rStyle w:val="12"/>
                <w:rFonts w:ascii="宋体" w:hAnsi="宋体" w:eastAsia="宋体"/>
                <w:sz w:val="20"/>
                <w:szCs w:val="20"/>
                <w:lang w:val="en-US" w:eastAsia="zh-CN" w:bidi="ar-SA"/>
              </w:rPr>
              <w:t>（不含摆渡车10/人，自理非必消）游玩，镇远古镇是贵州省黔东南苗族侗族自治州镇远县名镇，位于舞阳河畔，四周皆山。河水蜿蜒，以"S"形穿城而过，北岸为旧府城，南岸为旧卫城，远观颇似太极图。两城池皆为明代所建，现尚存部分城墙和城门。城内外古建筑、传统民居、历史码头数量颇多。素有"滇楚锁钥、黔东门户"之称。城内古街古巷曲径通幽，石桥城垣错落有致，碧水晨雾姿态万千，春江渔火诗意盎然。  下午参观【非遗博物馆】参观时间120分钟。 后继续前往</w:t>
            </w:r>
            <w:r>
              <w:rPr>
                <w:rStyle w:val="12"/>
                <w:rFonts w:ascii="宋体" w:hAnsi="宋体" w:eastAsia="宋体" w:cs="宋体"/>
                <w:b/>
                <w:bCs/>
                <w:color w:val="C00000"/>
                <w:sz w:val="20"/>
                <w:szCs w:val="20"/>
                <w:lang w:val="en-US" w:eastAsia="zh-CN" w:bidi="ar-SA"/>
              </w:rPr>
              <w:t>【西江千户苗寨】</w:t>
            </w:r>
            <w:r>
              <w:rPr>
                <w:rStyle w:val="12"/>
                <w:rFonts w:ascii="宋体" w:hAnsi="宋体" w:eastAsia="宋体"/>
                <w:sz w:val="20"/>
                <w:szCs w:val="20"/>
                <w:lang w:val="en-US" w:eastAsia="zh-CN" w:bidi="ar-SA"/>
              </w:rPr>
              <w:t>（不含电瓶车20/人，必消景交）参观，西江千户苗寨是一个保存苗族"原始生态"文化完整的地方，由10余个依山而建的自然村寨相连成片，是目前中国乃至全世界最大的苗族聚居村寨。它是领略和认识中国苗族漫长历史与发展之地。西江每年的苗年节、吃新节、十三年一次的牯藏节等均名扬四海，西江千户苗寨是一座露天博物馆，展览着一部苗族发展史诗，成为观赏和研究苗族传统文化的大看台。西江有远近闻名的银匠村，苗族银饰全为手工制作，其工艺具有极高水平。</w:t>
            </w:r>
          </w:p>
          <w:p>
            <w:pPr>
              <w:jc w:val="both"/>
            </w:pPr>
            <w:r>
              <w:rPr>
                <w:rFonts w:hint="eastAsia" w:ascii="微软雅黑" w:hAnsi="微软雅黑" w:eastAsia="微软雅黑" w:cs="微软雅黑"/>
                <w:color w:val="000000"/>
                <w:sz w:val="18"/>
                <w:szCs w:val="18"/>
              </w:rPr>
              <w:drawing>
                <wp:inline distT="0" distB="0" distL="0" distR="0">
                  <wp:extent cx="6609715" cy="1323340"/>
                  <wp:effectExtent l="0" t="0" r="635" b="10160"/>
                  <wp:docPr id="12" name="图片 5" descr="组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组 2.png"/>
                          <pic:cNvPicPr>
                            <a:picLocks noChangeAspect="1"/>
                          </pic:cNvPicPr>
                        </pic:nvPicPr>
                        <pic:blipFill>
                          <a:blip r:embed="rId5" cstate="print"/>
                          <a:stretch>
                            <a:fillRect/>
                          </a:stretch>
                        </pic:blipFill>
                        <pic:spPr>
                          <a:xfrm>
                            <a:off x="0" y="0"/>
                            <a:ext cx="6610340" cy="1323973"/>
                          </a:xfrm>
                          <a:prstGeom prst="rect">
                            <a:avLst/>
                          </a:prstGeom>
                        </pic:spPr>
                      </pic:pic>
                    </a:graphicData>
                  </a:graphic>
                </wp:inline>
              </w:drawing>
            </w:r>
          </w:p>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c>
          <w:tcPr>
            <w:tcW w:w="959" w:type="dxa"/>
            <w:vMerge w:val="restart"/>
            <w:shd w:val="clear" w:color="auto" w:fill="3144B9"/>
          </w:tcPr>
          <w:p>
            <w:pPr>
              <w:jc w:val="center"/>
            </w:pPr>
            <w:r>
              <w:rPr>
                <w:rFonts w:hint="eastAsia" w:ascii="方正兰亭特黑简体" w:eastAsia="方正兰亭特黑简体"/>
                <w:color w:val="FFFFFF" w:themeColor="background1"/>
                <w:sz w:val="40"/>
                <w14:textFill>
                  <w14:solidFill>
                    <w14:schemeClr w14:val="bg1"/>
                  </w14:solidFill>
                </w14:textFill>
              </w:rPr>
              <w:t>D3</w:t>
            </w:r>
          </w:p>
        </w:tc>
        <w:tc>
          <w:tcPr>
            <w:tcW w:w="10029" w:type="dxa"/>
            <w:gridSpan w:val="5"/>
            <w:shd w:val="clear" w:color="auto" w:fill="E5ECFB"/>
          </w:tcPr>
          <w:p>
            <w:pPr>
              <w:rPr>
                <w:rFonts w:hint="eastAsia" w:eastAsia="微软雅黑"/>
                <w:lang w:eastAsia="zh-CN"/>
              </w:rPr>
            </w:pPr>
            <w:r>
              <w:rPr>
                <w:rFonts w:hint="eastAsia" w:ascii="微软雅黑" w:hAnsi="微软雅黑" w:eastAsia="微软雅黑" w:cs="微软雅黑"/>
                <w:b/>
                <w:color w:val="3144B9"/>
                <w:sz w:val="24"/>
                <w:szCs w:val="24"/>
                <w:lang w:eastAsia="zh-CN"/>
              </w:rPr>
              <w:t>凯里</w:t>
            </w:r>
            <w:r>
              <w:rPr>
                <w:rFonts w:hint="eastAsia" w:ascii="微软雅黑" w:hAnsi="微软雅黑" w:eastAsia="微软雅黑" w:cs="微软雅黑"/>
                <w:b/>
                <w:color w:val="3144B9"/>
                <w:sz w:val="24"/>
                <w:szCs w:val="24"/>
              </w:rPr>
              <w:t>——</w:t>
            </w:r>
            <w:r>
              <w:rPr>
                <w:rFonts w:hint="eastAsia" w:ascii="微软雅黑" w:hAnsi="微软雅黑" w:eastAsia="微软雅黑" w:cs="微软雅黑"/>
                <w:b/>
                <w:color w:val="3144B9"/>
                <w:sz w:val="24"/>
                <w:szCs w:val="24"/>
                <w:lang w:eastAsia="zh-CN"/>
              </w:rPr>
              <w:t>丹寨</w:t>
            </w:r>
            <w:r>
              <w:rPr>
                <w:rFonts w:hint="eastAsia" w:ascii="微软雅黑" w:hAnsi="微软雅黑" w:eastAsia="微软雅黑" w:cs="微软雅黑"/>
                <w:b/>
                <w:color w:val="3144B9"/>
                <w:sz w:val="24"/>
                <w:szCs w:val="24"/>
              </w:rPr>
              <w:t>——</w:t>
            </w:r>
            <w:r>
              <w:rPr>
                <w:rFonts w:hint="eastAsia" w:ascii="微软雅黑" w:hAnsi="微软雅黑" w:eastAsia="微软雅黑" w:cs="微软雅黑"/>
                <w:b/>
                <w:color w:val="3144B9"/>
                <w:sz w:val="24"/>
                <w:szCs w:val="24"/>
                <w:lang w:eastAsia="zh-CN"/>
              </w:rPr>
              <w:t>铜仁</w:t>
            </w: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c>
          <w:tcPr>
            <w:tcW w:w="959" w:type="dxa"/>
            <w:vMerge w:val="continue"/>
            <w:shd w:val="clear" w:color="auto" w:fill="3144B9"/>
          </w:tcPr>
          <w:p/>
        </w:tc>
        <w:tc>
          <w:tcPr>
            <w:tcW w:w="10029" w:type="dxa"/>
            <w:gridSpan w:val="5"/>
          </w:tcPr>
          <w:p>
            <w:pPr>
              <w:wordWrap w:val="0"/>
              <w:jc w:val="right"/>
            </w:pPr>
            <w:r>
              <w:rPr>
                <w:rFonts w:hint="eastAsia" w:ascii="微软雅黑" w:hAnsi="微软雅黑" w:eastAsia="微软雅黑" w:cs="微软雅黑"/>
                <w:b/>
                <w:color w:val="3144B9"/>
                <w:sz w:val="18"/>
                <w:szCs w:val="24"/>
              </w:rPr>
              <w:t>用餐：早、中    住宿：</w:t>
            </w:r>
            <w:r>
              <w:rPr>
                <w:rFonts w:hint="eastAsia" w:ascii="微软雅黑" w:hAnsi="微软雅黑" w:eastAsia="微软雅黑" w:cs="微软雅黑"/>
                <w:b/>
                <w:color w:val="3144B9"/>
                <w:sz w:val="18"/>
                <w:szCs w:val="24"/>
                <w:lang w:val="en-US" w:eastAsia="zh-CN"/>
              </w:rPr>
              <w:t>宿凯里或铜仁</w:t>
            </w: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c>
          <w:tcPr>
            <w:tcW w:w="10988" w:type="dxa"/>
            <w:gridSpan w:val="6"/>
          </w:tcPr>
          <w:p>
            <w:pPr>
              <w:jc w:val="center"/>
              <w:rPr>
                <w:rFonts w:ascii="微软雅黑" w:hAnsi="微软雅黑" w:eastAsia="微软雅黑" w:cs="微软雅黑"/>
                <w:sz w:val="18"/>
                <w:szCs w:val="18"/>
              </w:rPr>
            </w:pPr>
            <w:r>
              <w:rPr>
                <w:rStyle w:val="12"/>
                <w:rFonts w:hint="eastAsia" w:ascii="宋体" w:hAnsi="宋体" w:eastAsia="宋体"/>
                <w:color w:val="000000"/>
                <w:kern w:val="2"/>
                <w:sz w:val="20"/>
                <w:szCs w:val="20"/>
                <w:lang w:val="en-US" w:eastAsia="zh-CN" w:bidi="ar-SA"/>
              </w:rPr>
              <w:t xml:space="preserve">  </w:t>
            </w:r>
            <w:r>
              <w:rPr>
                <w:rStyle w:val="12"/>
                <w:rFonts w:ascii="宋体" w:hAnsi="宋体" w:eastAsia="宋体"/>
                <w:color w:val="000000"/>
                <w:kern w:val="2"/>
                <w:sz w:val="20"/>
                <w:szCs w:val="20"/>
                <w:lang w:val="en-US" w:eastAsia="zh-CN" w:bidi="ar-SA"/>
              </w:rPr>
              <w:t>早餐</w:t>
            </w:r>
            <w:r>
              <w:rPr>
                <w:rStyle w:val="12"/>
                <w:rFonts w:ascii="宋体" w:hAnsi="宋体" w:eastAsia="宋体" w:cs="宋体"/>
                <w:bCs/>
                <w:kern w:val="2"/>
                <w:sz w:val="20"/>
                <w:szCs w:val="20"/>
                <w:lang w:val="en-US" w:eastAsia="zh-CN" w:bidi="ar-SA"/>
              </w:rPr>
              <w:t>后，</w:t>
            </w:r>
            <w:r>
              <w:rPr>
                <w:rStyle w:val="12"/>
                <w:rFonts w:ascii="宋体" w:hAnsi="宋体" w:eastAsia="宋体"/>
                <w:kern w:val="2"/>
                <w:sz w:val="20"/>
                <w:szCs w:val="20"/>
                <w:lang w:val="en-US" w:eastAsia="zh-CN" w:bidi="ar-SA"/>
              </w:rPr>
              <w:t>乘车前往</w:t>
            </w:r>
            <w:r>
              <w:rPr>
                <w:rStyle w:val="12"/>
                <w:rFonts w:ascii="宋体" w:hAnsi="宋体" w:eastAsia="宋体" w:cs="宋体"/>
                <w:b/>
                <w:bCs/>
                <w:color w:val="C00000"/>
                <w:kern w:val="2"/>
                <w:sz w:val="20"/>
                <w:szCs w:val="20"/>
                <w:lang w:val="en-US" w:eastAsia="zh-CN" w:bidi="ar-SA"/>
              </w:rPr>
              <w:t>【苗侗风情园】</w:t>
            </w:r>
            <w:r>
              <w:rPr>
                <w:rStyle w:val="12"/>
                <w:rFonts w:ascii="宋体" w:hAnsi="宋体" w:eastAsia="宋体"/>
                <w:kern w:val="2"/>
                <w:sz w:val="20"/>
                <w:szCs w:val="20"/>
                <w:lang w:val="en-US" w:eastAsia="zh-CN" w:bidi="ar-SA"/>
              </w:rPr>
              <w:t>国家3A级景区。苗侗风情园汇聚了千载苗侗风情，展示了多彩民族民间传统工艺。具备了“一园看黔东南文化”、“一园品黔东南风情”、“一园尝黔东南美食”、“一园买黔东南旅游商品”的功能已成为苗侗风情体验基地和黔东南民族文化旅游的宣传窗口。建有鼓楼、风雨桥、风雨长廊、芦笙场、美人靠等极具苗侗民族元素的建筑，散发出黔东南独有的民族建筑魅力。园区有银饰刺绣旅游商品区、民族特色餐饮区、休闲娱乐住宿区等14大功能区，涵盖了 “吃、住、行、游、购、娱”六要素。 后前往</w:t>
            </w:r>
            <w:r>
              <w:rPr>
                <w:rStyle w:val="12"/>
                <w:rFonts w:ascii="宋体" w:hAnsi="宋体" w:eastAsia="宋体" w:cs="宋体"/>
                <w:b/>
                <w:bCs/>
                <w:color w:val="C00000"/>
                <w:kern w:val="2"/>
                <w:sz w:val="20"/>
                <w:szCs w:val="20"/>
                <w:lang w:val="en-US" w:eastAsia="zh-CN" w:bidi="ar-SA"/>
              </w:rPr>
              <w:t>【乳胶展示中心】</w:t>
            </w:r>
            <w:r>
              <w:rPr>
                <w:rStyle w:val="12"/>
                <w:rFonts w:ascii="宋体" w:hAnsi="宋体" w:eastAsia="宋体"/>
                <w:kern w:val="2"/>
                <w:sz w:val="20"/>
                <w:szCs w:val="20"/>
                <w:lang w:val="en-US" w:eastAsia="zh-CN" w:bidi="ar-SA"/>
              </w:rPr>
              <w:t>参观时间120分钟。 后继续前往</w:t>
            </w:r>
            <w:r>
              <w:rPr>
                <w:rStyle w:val="12"/>
                <w:rFonts w:ascii="宋体" w:hAnsi="宋体" w:eastAsia="宋体" w:cs="宋体"/>
                <w:b/>
                <w:bCs/>
                <w:color w:val="C00000"/>
                <w:kern w:val="2"/>
                <w:sz w:val="20"/>
                <w:szCs w:val="20"/>
                <w:lang w:val="en-US" w:eastAsia="zh-CN" w:bidi="ar-SA"/>
              </w:rPr>
              <w:t>【丹寨小镇】（不含摆渡游船30/人必消）</w:t>
            </w:r>
            <w:r>
              <w:rPr>
                <w:rStyle w:val="12"/>
                <w:rFonts w:ascii="宋体" w:hAnsi="宋体" w:eastAsia="宋体"/>
                <w:kern w:val="2"/>
                <w:sz w:val="20"/>
                <w:szCs w:val="20"/>
                <w:lang w:val="en-US" w:eastAsia="zh-CN" w:bidi="ar-SA"/>
              </w:rPr>
              <w:t>，地处丹寨县核心位置--东湖湖畔，占地面积400亩，依山傍水、交辉相映、美不胜收。小镇以非物质文化遗产、苗族、侗族文化为内核，融商业、文化、休闲、旅游为一体，涵盖吉尼斯世界最大水车、3000米环湖慢跑道、千亩花田、四大苗侗文化主题广场、鸟笼邮局、精品客栈、街坊、酒坊、米店、会馆和酒吧、影院等众多文化旅游功能。</w:t>
            </w:r>
            <w:r>
              <w:rPr>
                <w:rFonts w:ascii="微软雅黑" w:hAnsi="微软雅黑" w:eastAsia="微软雅黑" w:cs="微软雅黑"/>
                <w:sz w:val="18"/>
                <w:szCs w:val="18"/>
              </w:rPr>
              <w:drawing>
                <wp:inline distT="0" distB="0" distL="114300" distR="114300">
                  <wp:extent cx="6563995" cy="1866900"/>
                  <wp:effectExtent l="0" t="0" r="8255" b="0"/>
                  <wp:docPr id="13" name="图片 13" descr="339d9b9a12d343bdb5562a400c0daa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39d9b9a12d343bdb5562a400c0daab1"/>
                          <pic:cNvPicPr>
                            <a:picLocks noChangeAspect="1"/>
                          </pic:cNvPicPr>
                        </pic:nvPicPr>
                        <pic:blipFill>
                          <a:blip r:embed="rId6"/>
                          <a:stretch>
                            <a:fillRect/>
                          </a:stretch>
                        </pic:blipFill>
                        <pic:spPr>
                          <a:xfrm>
                            <a:off x="0" y="0"/>
                            <a:ext cx="6563995" cy="1866900"/>
                          </a:xfrm>
                          <a:prstGeom prst="rect">
                            <a:avLst/>
                          </a:prstGeom>
                        </pic:spPr>
                      </pic:pic>
                    </a:graphicData>
                  </a:graphic>
                </wp:inline>
              </w:drawing>
            </w:r>
          </w:p>
          <w:p>
            <w:pPr>
              <w:rPr>
                <w:rFonts w:ascii="微软雅黑" w:hAnsi="微软雅黑" w:eastAsia="微软雅黑" w:cs="微软雅黑"/>
                <w:sz w:val="18"/>
                <w:szCs w:val="18"/>
              </w:rPr>
            </w:pP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c>
          <w:tcPr>
            <w:tcW w:w="959" w:type="dxa"/>
            <w:vMerge w:val="restart"/>
            <w:shd w:val="clear" w:color="auto" w:fill="3144B9"/>
          </w:tcPr>
          <w:p>
            <w:pPr>
              <w:jc w:val="center"/>
            </w:pPr>
            <w:r>
              <w:rPr>
                <w:rFonts w:hint="eastAsia" w:ascii="方正兰亭特黑简体" w:eastAsia="方正兰亭特黑简体"/>
                <w:color w:val="FFFFFF" w:themeColor="background1"/>
                <w:sz w:val="40"/>
                <w14:textFill>
                  <w14:solidFill>
                    <w14:schemeClr w14:val="bg1"/>
                  </w14:solidFill>
                </w14:textFill>
              </w:rPr>
              <w:t>D4</w:t>
            </w:r>
          </w:p>
        </w:tc>
        <w:tc>
          <w:tcPr>
            <w:tcW w:w="10029" w:type="dxa"/>
            <w:gridSpan w:val="5"/>
            <w:shd w:val="clear" w:color="auto" w:fill="E5ECFB"/>
          </w:tcPr>
          <w:p>
            <w:pPr>
              <w:rPr>
                <w:rFonts w:hint="eastAsia" w:eastAsia="微软雅黑"/>
                <w:lang w:eastAsia="zh-CN"/>
              </w:rPr>
            </w:pPr>
            <w:r>
              <w:rPr>
                <w:rFonts w:hint="eastAsia" w:ascii="微软雅黑" w:hAnsi="微软雅黑" w:eastAsia="微软雅黑" w:cs="微软雅黑"/>
                <w:b/>
                <w:color w:val="3144B9"/>
                <w:sz w:val="24"/>
                <w:szCs w:val="24"/>
                <w:lang w:eastAsia="zh-CN"/>
              </w:rPr>
              <w:t>铜仁</w:t>
            </w:r>
            <w:r>
              <w:rPr>
                <w:rFonts w:hint="eastAsia" w:ascii="微软雅黑" w:hAnsi="微软雅黑" w:eastAsia="微软雅黑" w:cs="微软雅黑"/>
                <w:b/>
                <w:color w:val="3144B9"/>
                <w:sz w:val="24"/>
                <w:szCs w:val="24"/>
              </w:rPr>
              <w:t>——</w:t>
            </w:r>
            <w:r>
              <w:rPr>
                <w:rFonts w:hint="eastAsia" w:ascii="微软雅黑" w:hAnsi="微软雅黑" w:eastAsia="微软雅黑" w:cs="微软雅黑"/>
                <w:b/>
                <w:color w:val="3144B9"/>
                <w:sz w:val="24"/>
                <w:szCs w:val="24"/>
                <w:lang w:eastAsia="zh-CN"/>
              </w:rPr>
              <w:t>南昌</w:t>
            </w: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c>
          <w:tcPr>
            <w:tcW w:w="959" w:type="dxa"/>
            <w:vMerge w:val="continue"/>
            <w:tcBorders>
              <w:bottom w:val="dotted" w:color="4C60D0" w:sz="4" w:space="0"/>
            </w:tcBorders>
            <w:shd w:val="clear" w:color="auto" w:fill="3144B9"/>
          </w:tcPr>
          <w:p/>
        </w:tc>
        <w:tc>
          <w:tcPr>
            <w:tcW w:w="10029" w:type="dxa"/>
            <w:gridSpan w:val="5"/>
          </w:tcPr>
          <w:p>
            <w:pPr>
              <w:wordWrap w:val="0"/>
              <w:jc w:val="right"/>
              <w:rPr>
                <w:rFonts w:hint="eastAsia" w:eastAsia="微软雅黑"/>
                <w:lang w:eastAsia="zh-CN"/>
              </w:rPr>
            </w:pPr>
            <w:r>
              <w:rPr>
                <w:rFonts w:hint="eastAsia" w:ascii="微软雅黑" w:hAnsi="微软雅黑" w:eastAsia="微软雅黑" w:cs="微软雅黑"/>
                <w:b/>
                <w:color w:val="3144B9"/>
                <w:sz w:val="18"/>
                <w:szCs w:val="24"/>
              </w:rPr>
              <w:t>用餐：早、中    住宿：</w:t>
            </w:r>
            <w:r>
              <w:rPr>
                <w:rFonts w:hint="eastAsia" w:ascii="微软雅黑" w:hAnsi="微软雅黑" w:eastAsia="微软雅黑" w:cs="微软雅黑"/>
                <w:b/>
                <w:color w:val="3144B9"/>
                <w:sz w:val="18"/>
                <w:szCs w:val="24"/>
                <w:lang w:eastAsia="zh-CN"/>
              </w:rPr>
              <w:t>温馨的家</w:t>
            </w: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c>
          <w:tcPr>
            <w:tcW w:w="10988" w:type="dxa"/>
            <w:gridSpan w:val="6"/>
            <w:shd w:val="clear" w:color="auto" w:fill="auto"/>
          </w:tcPr>
          <w:p>
            <w:pPr>
              <w:jc w:val="both"/>
              <w:textAlignment w:val="baseline"/>
              <w:rPr>
                <w:rStyle w:val="12"/>
                <w:rFonts w:ascii="宋体" w:hAnsi="宋体" w:eastAsia="宋体"/>
                <w:kern w:val="2"/>
                <w:sz w:val="21"/>
                <w:szCs w:val="22"/>
                <w:lang w:val="en-US" w:eastAsia="zh-CN" w:bidi="ar-SA"/>
              </w:rPr>
            </w:pPr>
            <w:r>
              <w:rPr>
                <w:rStyle w:val="12"/>
                <w:kern w:val="2"/>
                <w:sz w:val="20"/>
                <w:szCs w:val="20"/>
                <w:lang w:val="en-US" w:eastAsia="zh-CN" w:bidi="ar-SA"/>
              </w:rPr>
              <w:t>早餐</w:t>
            </w:r>
            <w:r>
              <w:rPr>
                <w:rStyle w:val="12"/>
                <w:rFonts w:cs="Times New Roman"/>
                <w:bCs/>
                <w:kern w:val="2"/>
                <w:sz w:val="20"/>
                <w:szCs w:val="20"/>
                <w:lang w:val="en-US" w:eastAsia="zh-CN" w:bidi="ar-SA"/>
              </w:rPr>
              <w:t>乘车赴国家AAAA级景区【苗王城】（车程约1.5小时，游览约1小时），</w:t>
            </w:r>
            <w:r>
              <w:rPr>
                <w:rStyle w:val="12"/>
                <w:rFonts w:cs="Times New Roman"/>
                <w:b/>
                <w:bCs/>
                <w:color w:val="FF0000"/>
                <w:kern w:val="2"/>
                <w:sz w:val="20"/>
                <w:szCs w:val="20"/>
                <w:lang w:val="en-US" w:eastAsia="zh-CN" w:bidi="ar-SA"/>
              </w:rPr>
              <w:t>（可观看表演：迎宾鼓、吃火碳、引火烧身、酒鼓情歌、苗装表演、趁杆提米、眼皮吊水、仙人合竹、青青河边、团结舞，时间安排：11:30和14:30两场，具体时间以景区安排为准）</w:t>
            </w:r>
            <w:r>
              <w:rPr>
                <w:rStyle w:val="12"/>
                <w:rFonts w:cs="Times New Roman"/>
                <w:bCs/>
                <w:kern w:val="2"/>
                <w:sz w:val="20"/>
                <w:szCs w:val="20"/>
                <w:lang w:val="en-US" w:eastAsia="zh-CN" w:bidi="ar-SA"/>
              </w:rPr>
              <w:t>这里是西南地区苗族留存至今唯一一座保存得较好的集政治、经济、文化、军事和建筑为一体的古苗寨。苗王城于明洪武年间初步形成的——经过石各野、龙达哥、吴不尔、龙西波和吴黑苗等苗王的长期经营，逐步成了苗王城 此城设计“既能攻、又能守、也能退”，是一个具有相当军事构筑工事水平的古王城，有很高的观赏、保护和旅游价值。其建筑结构、军事巷道、可以重现几百年前的历史，集山、  水、洞、泉、瀑、峡谷、森林、古树、原始村寨、军事巷道、苗族风情为一体，是旅游、度假、休闲、探险的胜地。</w:t>
            </w:r>
            <w:r>
              <w:rPr>
                <w:rStyle w:val="12"/>
                <w:rFonts w:ascii="宋体" w:hAnsi="宋体" w:eastAsia="宋体"/>
                <w:kern w:val="2"/>
                <w:sz w:val="21"/>
                <w:szCs w:val="22"/>
                <w:lang w:val="en-US" w:eastAsia="zh-CN" w:bidi="ar-SA"/>
              </w:rPr>
              <w:t>中餐后前往</w:t>
            </w:r>
            <w:r>
              <w:rPr>
                <w:rStyle w:val="12"/>
                <w:rFonts w:ascii="宋体" w:hAnsi="宋体" w:eastAsia="宋体" w:cs="宋体"/>
                <w:b/>
                <w:bCs/>
                <w:color w:val="C00000"/>
                <w:kern w:val="2"/>
                <w:sz w:val="21"/>
                <w:szCs w:val="22"/>
                <w:lang w:val="en-US" w:eastAsia="zh-CN" w:bidi="ar-SA"/>
              </w:rPr>
              <w:t>【玉石博物馆】</w:t>
            </w:r>
            <w:r>
              <w:rPr>
                <w:rStyle w:val="12"/>
                <w:rFonts w:ascii="宋体" w:hAnsi="宋体" w:eastAsia="宋体"/>
                <w:kern w:val="2"/>
                <w:sz w:val="21"/>
                <w:szCs w:val="22"/>
                <w:lang w:val="en-US" w:eastAsia="zh-CN" w:bidi="ar-SA"/>
              </w:rPr>
              <w:t>（参观时间120分钟），参观</w:t>
            </w:r>
            <w:r>
              <w:rPr>
                <w:rStyle w:val="12"/>
                <w:rFonts w:ascii="宋体" w:hAnsi="宋体" w:eastAsia="宋体" w:cs="宋体"/>
                <w:b/>
                <w:bCs/>
                <w:color w:val="C00000"/>
                <w:kern w:val="2"/>
                <w:sz w:val="21"/>
                <w:szCs w:val="22"/>
                <w:lang w:val="en-US" w:eastAsia="zh-CN" w:bidi="ar-SA"/>
              </w:rPr>
              <w:t>【综合馆】</w:t>
            </w:r>
            <w:r>
              <w:rPr>
                <w:rStyle w:val="12"/>
                <w:rFonts w:ascii="宋体" w:hAnsi="宋体" w:eastAsia="宋体"/>
                <w:kern w:val="2"/>
                <w:sz w:val="21"/>
                <w:szCs w:val="22"/>
                <w:lang w:val="en-US" w:eastAsia="zh-CN" w:bidi="ar-SA"/>
              </w:rPr>
              <w:t>（参观时间120分钟），后结束行程，统一凤凰机场送机</w:t>
            </w:r>
            <w:r>
              <w:rPr>
                <w:rFonts w:hint="eastAsia" w:asciiTheme="majorEastAsia" w:hAnsiTheme="majorEastAsia" w:eastAsiaTheme="majorEastAsia" w:cstheme="majorEastAsia"/>
                <w:color w:val="FF0000"/>
                <w:lang w:val="en-US" w:eastAsia="zh-CN"/>
              </w:rPr>
              <w:t>航班参考时间ry6690铜仁20:55-南昌22:25</w:t>
            </w:r>
            <w:r>
              <w:rPr>
                <w:rStyle w:val="12"/>
                <w:rFonts w:ascii="宋体" w:hAnsi="宋体" w:eastAsia="宋体"/>
                <w:kern w:val="2"/>
                <w:sz w:val="21"/>
                <w:szCs w:val="22"/>
                <w:lang w:val="en-US" w:eastAsia="zh-CN" w:bidi="ar-SA"/>
              </w:rPr>
              <w:t>，返回温馨的家。</w:t>
            </w:r>
          </w:p>
          <w:p>
            <w:pPr>
              <w:spacing w:line="400" w:lineRule="exact"/>
              <w:ind w:firstLine="321" w:firstLineChars="100"/>
              <w:jc w:val="center"/>
              <w:textAlignment w:val="baseline"/>
              <w:rPr>
                <w:rStyle w:val="12"/>
                <w:rFonts w:hint="eastAsia" w:ascii="黑体" w:hAnsi="新宋体" w:eastAsia="黑体"/>
                <w:b/>
                <w:color w:val="FF0000"/>
                <w:kern w:val="2"/>
                <w:sz w:val="32"/>
                <w:szCs w:val="32"/>
                <w:lang w:val="en-US" w:eastAsia="zh-CN" w:bidi="ar-SA"/>
              </w:rPr>
            </w:pPr>
          </w:p>
          <w:p>
            <w:pPr>
              <w:spacing w:line="400" w:lineRule="exact"/>
              <w:ind w:firstLine="321" w:firstLineChars="100"/>
              <w:jc w:val="center"/>
              <w:textAlignment w:val="baseline"/>
              <w:rPr>
                <w:rStyle w:val="12"/>
                <w:rFonts w:hint="eastAsia" w:ascii="黑体" w:hAnsi="新宋体" w:eastAsia="黑体"/>
                <w:b/>
                <w:color w:val="FF0000"/>
                <w:kern w:val="2"/>
                <w:sz w:val="32"/>
                <w:szCs w:val="32"/>
                <w:lang w:val="en-US" w:eastAsia="zh-CN" w:bidi="ar-SA"/>
              </w:rPr>
            </w:pPr>
            <w:r>
              <w:rPr>
                <w:rStyle w:val="12"/>
                <w:rFonts w:hint="eastAsia" w:ascii="黑体" w:hAnsi="新宋体" w:eastAsia="黑体"/>
                <w:b/>
                <w:color w:val="FF0000"/>
                <w:kern w:val="2"/>
                <w:sz w:val="32"/>
                <w:szCs w:val="32"/>
                <w:lang w:val="en-US" w:eastAsia="zh-CN" w:bidi="ar-SA"/>
              </w:rPr>
              <w:t>收客价：5</w:t>
            </w:r>
            <w:bookmarkStart w:id="0" w:name="_GoBack"/>
            <w:bookmarkEnd w:id="0"/>
            <w:r>
              <w:rPr>
                <w:rStyle w:val="12"/>
                <w:rFonts w:hint="eastAsia" w:ascii="黑体" w:hAnsi="新宋体" w:eastAsia="黑体"/>
                <w:b/>
                <w:color w:val="FF0000"/>
                <w:kern w:val="2"/>
                <w:sz w:val="32"/>
                <w:szCs w:val="32"/>
                <w:lang w:val="en-US" w:eastAsia="zh-CN" w:bidi="ar-SA"/>
              </w:rPr>
              <w:t>99/人  年龄：28-75岁</w:t>
            </w:r>
            <w:r>
              <w:rPr>
                <w:rStyle w:val="12"/>
                <w:rFonts w:hint="eastAsia" w:ascii="黑体" w:hAnsi="新宋体" w:eastAsia="黑体"/>
                <w:b/>
                <w:color w:val="FF0000"/>
                <w:kern w:val="2"/>
                <w:sz w:val="32"/>
                <w:szCs w:val="32"/>
                <w:lang w:val="en-US" w:eastAsia="zh-CN" w:bidi="ar-SA"/>
              </w:rPr>
              <w:br w:type="textWrapping"/>
            </w:r>
            <w:r>
              <w:rPr>
                <w:rStyle w:val="12"/>
                <w:rFonts w:hint="eastAsia" w:ascii="黑体" w:hAnsi="新宋体" w:eastAsia="黑体"/>
                <w:b/>
                <w:color w:val="FF0000"/>
                <w:kern w:val="2"/>
                <w:sz w:val="32"/>
                <w:szCs w:val="32"/>
                <w:lang w:val="en-US" w:eastAsia="zh-CN" w:bidi="ar-SA"/>
              </w:rPr>
              <w:t>28岁以下按照承认收费：1299/人</w:t>
            </w:r>
          </w:p>
          <w:p>
            <w:pPr>
              <w:spacing w:line="400" w:lineRule="exact"/>
              <w:ind w:firstLine="321" w:firstLineChars="100"/>
              <w:jc w:val="center"/>
              <w:textAlignment w:val="baseline"/>
              <w:rPr>
                <w:rStyle w:val="12"/>
                <w:rFonts w:hint="default" w:ascii="黑体" w:hAnsi="新宋体" w:eastAsia="黑体"/>
                <w:b/>
                <w:color w:val="FF0000"/>
                <w:kern w:val="2"/>
                <w:sz w:val="32"/>
                <w:szCs w:val="32"/>
                <w:lang w:val="en-US" w:eastAsia="zh-CN" w:bidi="ar-SA"/>
              </w:rPr>
            </w:pPr>
            <w:r>
              <w:rPr>
                <w:rStyle w:val="12"/>
                <w:rFonts w:hint="eastAsia" w:ascii="黑体" w:hAnsi="新宋体" w:eastAsia="黑体"/>
                <w:b/>
                <w:color w:val="FF0000"/>
                <w:kern w:val="2"/>
                <w:sz w:val="32"/>
                <w:szCs w:val="32"/>
                <w:lang w:val="en-US" w:eastAsia="zh-CN" w:bidi="ar-SA"/>
              </w:rPr>
              <w:t>小孩只含车导+早餐+导服 999/人</w:t>
            </w:r>
          </w:p>
          <w:p>
            <w:pPr>
              <w:spacing w:line="360" w:lineRule="exact"/>
              <w:rPr>
                <w:rFonts w:ascii="微软雅黑" w:hAnsi="微软雅黑" w:eastAsia="微软雅黑" w:cs="微软雅黑"/>
                <w:color w:val="000000"/>
                <w:sz w:val="18"/>
                <w:szCs w:val="18"/>
              </w:rPr>
            </w:pP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rPr>
          <w:trHeight w:val="557" w:hRule="atLeast"/>
        </w:trPr>
        <w:tc>
          <w:tcPr>
            <w:tcW w:w="10988" w:type="dxa"/>
            <w:gridSpan w:val="6"/>
            <w:shd w:val="clear" w:color="auto" w:fill="E5ECFB"/>
          </w:tcPr>
          <w:p>
            <w:pPr>
              <w:jc w:val="center"/>
              <w:rPr>
                <w:rFonts w:ascii="微软雅黑" w:hAnsi="微软雅黑" w:eastAsia="微软雅黑" w:cs="微软雅黑"/>
                <w:b/>
                <w:bCs/>
                <w:color w:val="0C38B4"/>
                <w:sz w:val="22"/>
                <w:szCs w:val="28"/>
              </w:rPr>
            </w:pPr>
            <w:r>
              <w:rPr>
                <w:rFonts w:hint="eastAsia" w:ascii="微软雅黑" w:hAnsi="微软雅黑" w:eastAsia="微软雅黑" w:cs="微软雅黑"/>
                <w:b/>
                <w:bCs/>
                <w:color w:val="0C38B4"/>
                <w:sz w:val="22"/>
                <w:szCs w:val="28"/>
              </w:rPr>
              <w:t>具体行程顺序可根据实际情况在保证景点不减少标准不变的情况下灵活调动</w:t>
            </w: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c>
          <w:tcPr>
            <w:tcW w:w="1101" w:type="dxa"/>
            <w:gridSpan w:val="2"/>
            <w:shd w:val="clear" w:color="auto" w:fill="auto"/>
          </w:tcPr>
          <w:p>
            <w:pPr>
              <w:jc w:val="center"/>
              <w:rPr>
                <w:rFonts w:hint="eastAsia" w:ascii="微软雅黑" w:hAnsi="微软雅黑" w:eastAsia="微软雅黑" w:cs="微软雅黑"/>
                <w:b/>
                <w:bCs/>
                <w:color w:val="0C38B4"/>
                <w:szCs w:val="21"/>
                <w:lang w:val="en-US" w:eastAsia="zh-CN"/>
              </w:rPr>
            </w:pPr>
          </w:p>
          <w:p>
            <w:pPr>
              <w:jc w:val="center"/>
              <w:rPr>
                <w:rFonts w:hint="eastAsia" w:ascii="微软雅黑" w:hAnsi="微软雅黑" w:eastAsia="微软雅黑" w:cs="微软雅黑"/>
                <w:b/>
                <w:bCs/>
                <w:color w:val="0C38B4"/>
                <w:szCs w:val="21"/>
                <w:lang w:val="en-US" w:eastAsia="zh-CN"/>
              </w:rPr>
            </w:pPr>
            <w:r>
              <w:rPr>
                <w:rFonts w:hint="eastAsia" w:ascii="微软雅黑" w:hAnsi="微软雅黑" w:eastAsia="微软雅黑" w:cs="微软雅黑"/>
                <w:b/>
                <w:bCs/>
                <w:color w:val="0C38B4"/>
                <w:szCs w:val="21"/>
                <w:lang w:val="en-US" w:eastAsia="zh-CN"/>
              </w:rPr>
              <w:t>门票优惠</w:t>
            </w:r>
          </w:p>
          <w:p>
            <w:pPr>
              <w:jc w:val="center"/>
              <w:rPr>
                <w:rFonts w:hint="eastAsia" w:ascii="微软雅黑" w:hAnsi="微软雅黑" w:eastAsia="微软雅黑" w:cs="微软雅黑"/>
                <w:b/>
                <w:bCs/>
                <w:color w:val="0C38B4"/>
                <w:szCs w:val="21"/>
              </w:rPr>
            </w:pPr>
          </w:p>
        </w:tc>
        <w:tc>
          <w:tcPr>
            <w:tcW w:w="9887" w:type="dxa"/>
            <w:gridSpan w:val="4"/>
          </w:tcPr>
          <w:p>
            <w:pPr>
              <w:spacing w:line="400" w:lineRule="exact"/>
              <w:ind w:firstLine="321" w:firstLineChars="100"/>
              <w:jc w:val="left"/>
              <w:textAlignment w:val="baseline"/>
              <w:rPr>
                <w:rStyle w:val="12"/>
                <w:rFonts w:ascii="黑体" w:hAnsi="新宋体" w:eastAsia="黑体"/>
                <w:b/>
                <w:color w:val="FF0000"/>
                <w:kern w:val="2"/>
                <w:sz w:val="32"/>
                <w:szCs w:val="32"/>
                <w:lang w:val="en-US" w:eastAsia="zh-CN" w:bidi="ar-SA"/>
              </w:rPr>
            </w:pPr>
            <w:r>
              <w:rPr>
                <w:rStyle w:val="12"/>
                <w:rFonts w:ascii="黑体" w:hAnsi="新宋体" w:eastAsia="黑体"/>
                <w:b/>
                <w:color w:val="FF0000"/>
                <w:kern w:val="2"/>
                <w:sz w:val="32"/>
                <w:szCs w:val="32"/>
                <w:lang w:val="en-US" w:eastAsia="zh-CN" w:bidi="ar-SA"/>
              </w:rPr>
              <w:t>特惠线路，景区门票已按旅行社统一打包特惠价格核算，成人长者、学生、记者、导游、残疾证等均不享受任何门票优惠，敬请须知！</w:t>
            </w:r>
          </w:p>
          <w:p>
            <w:pPr>
              <w:spacing w:line="400" w:lineRule="exact"/>
              <w:ind w:firstLine="321" w:firstLineChars="100"/>
              <w:jc w:val="left"/>
              <w:rPr>
                <w:rFonts w:hint="eastAsia" w:ascii="微软雅黑" w:hAnsi="微软雅黑" w:eastAsia="微软雅黑" w:cs="微软雅黑"/>
                <w:sz w:val="18"/>
                <w:szCs w:val="18"/>
              </w:rPr>
            </w:pPr>
            <w:r>
              <w:rPr>
                <w:rStyle w:val="12"/>
                <w:rFonts w:ascii="黑体" w:hAnsi="新宋体" w:eastAsia="黑体"/>
                <w:b/>
                <w:color w:val="FF0000"/>
                <w:kern w:val="2"/>
                <w:sz w:val="32"/>
                <w:szCs w:val="32"/>
                <w:lang w:val="en-US" w:eastAsia="zh-CN" w:bidi="ar-SA"/>
              </w:rPr>
              <w:t>此行程为特价产品,需要游客把购茅台酒的名额无偿无条件转让旅行社,配合领队购酒</w:t>
            </w: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c>
          <w:tcPr>
            <w:tcW w:w="1101" w:type="dxa"/>
            <w:gridSpan w:val="2"/>
            <w:shd w:val="clear" w:color="auto" w:fill="auto"/>
          </w:tcPr>
          <w:p>
            <w:pPr>
              <w:rPr>
                <w:rFonts w:ascii="微软雅黑" w:hAnsi="微软雅黑" w:eastAsia="微软雅黑" w:cs="微软雅黑"/>
                <w:b/>
                <w:bCs/>
                <w:color w:val="0C38B4"/>
                <w:sz w:val="20"/>
                <w:szCs w:val="18"/>
              </w:rPr>
            </w:pPr>
          </w:p>
          <w:p>
            <w:pPr>
              <w:rPr>
                <w:rFonts w:ascii="微软雅黑" w:hAnsi="微软雅黑" w:eastAsia="微软雅黑" w:cs="微软雅黑"/>
                <w:b/>
                <w:bCs/>
                <w:color w:val="0C38B4"/>
                <w:sz w:val="20"/>
                <w:szCs w:val="18"/>
              </w:rPr>
            </w:pPr>
          </w:p>
          <w:p>
            <w:pPr>
              <w:jc w:val="center"/>
              <w:rPr>
                <w:rFonts w:ascii="微软雅黑" w:hAnsi="微软雅黑" w:eastAsia="微软雅黑" w:cs="微软雅黑"/>
                <w:b/>
                <w:bCs/>
                <w:color w:val="0C38B4"/>
                <w:szCs w:val="21"/>
              </w:rPr>
            </w:pPr>
            <w:r>
              <w:rPr>
                <w:rFonts w:hint="eastAsia" w:ascii="微软雅黑" w:hAnsi="微软雅黑" w:eastAsia="微软雅黑" w:cs="微软雅黑"/>
                <w:b/>
                <w:bCs/>
                <w:color w:val="0C38B4"/>
                <w:szCs w:val="21"/>
              </w:rPr>
              <w:t>费用包含</w:t>
            </w:r>
          </w:p>
        </w:tc>
        <w:tc>
          <w:tcPr>
            <w:tcW w:w="9887" w:type="dxa"/>
            <w:gridSpan w:val="4"/>
          </w:tcPr>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1、酒店：3晚特色商务酒店</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2、用餐：3早3正，餐标30元/人（本行程用餐方式为10人/桌，保证10菜1汤）</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其中正餐升级一长桌宴，一药膳鸡</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3、交通：3年内新车【保证每人1正座】。 </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4、门票：行程内所列景点首道门票。</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5、导游：贵阳当地中文导游全程优质服务，接送飞机不是导游，为公司特意安排的接送机人员。</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6、保险：包含旅行社责任险，不含旅游意外保险。（建议自行购买旅游意外险）</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7、儿童：儿童报价含正餐半餐、车位，导服；不含门票、电瓶车、床位，如产生景区项目消费按实际收费标准自理</w:t>
            </w:r>
          </w:p>
          <w:p>
            <w:pPr>
              <w:spacing w:line="400" w:lineRule="exact"/>
              <w:jc w:val="left"/>
              <w:rPr>
                <w:rFonts w:ascii="微软雅黑" w:hAnsi="微软雅黑" w:eastAsia="微软雅黑" w:cs="微软雅黑"/>
                <w:b/>
                <w:color w:val="3144B9"/>
                <w:sz w:val="18"/>
                <w:szCs w:val="24"/>
              </w:rPr>
            </w:pP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rPr>
          <w:trHeight w:val="323" w:hRule="atLeast"/>
        </w:trPr>
        <w:tc>
          <w:tcPr>
            <w:tcW w:w="1101" w:type="dxa"/>
            <w:gridSpan w:val="2"/>
            <w:shd w:val="clear" w:color="auto" w:fill="auto"/>
          </w:tcPr>
          <w:p>
            <w:pPr>
              <w:spacing w:line="320" w:lineRule="exact"/>
              <w:jc w:val="left"/>
              <w:rPr>
                <w:color w:val="3144B9"/>
                <w:szCs w:val="21"/>
              </w:rPr>
            </w:pPr>
            <w:r>
              <w:rPr>
                <w:rFonts w:hint="eastAsia" w:ascii="微软雅黑" w:hAnsi="微软雅黑" w:eastAsia="微软雅黑" w:cs="微软雅黑"/>
                <w:b/>
                <w:bCs/>
                <w:color w:val="3144B9"/>
                <w:szCs w:val="21"/>
              </w:rPr>
              <w:t>费用不含</w:t>
            </w:r>
          </w:p>
        </w:tc>
        <w:tc>
          <w:tcPr>
            <w:tcW w:w="9887" w:type="dxa"/>
            <w:gridSpan w:val="4"/>
          </w:tcPr>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费用不含：景区观光车.</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1.景交50元/人（西江电瓶车20元/人、丹寨游船30/人）（需游客必须自理）；</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2.不含 镇远古镇摆渡车10/人（自愿），凤凰古城10号之后可能会增加观光车项目(自理参考价格30元/人,以景区实际公布价格为准)。；</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3.交通延阻、罢工、天气、飞机、机器故障、航班取消或更改时间等不可抗力原因导致的额外费用。</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4.一切个人消费以及“费用包含”中未提及的任何费用。</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5.单房差：不含自然单房差，如需单人入住一间房或携带异性儿童时，则需要补交单房差；</w:t>
            </w:r>
          </w:p>
          <w:p>
            <w:pPr>
              <w:spacing w:line="400" w:lineRule="exact"/>
              <w:jc w:val="left"/>
              <w:rPr>
                <w:rFonts w:hint="eastAsia" w:ascii="微软雅黑" w:hAnsi="微软雅黑" w:eastAsia="微软雅黑" w:cs="微软雅黑"/>
                <w:b/>
                <w:color w:val="3144B9"/>
                <w:sz w:val="18"/>
                <w:szCs w:val="24"/>
                <w:lang w:val="en-US" w:eastAsia="zh-CN"/>
              </w:rPr>
            </w:pPr>
            <w:r>
              <w:rPr>
                <w:rStyle w:val="12"/>
                <w:rFonts w:ascii="微软雅黑" w:hAnsi="微软雅黑" w:eastAsia="微软雅黑" w:cs="微软雅黑"/>
                <w:bCs/>
                <w:color w:val="000000"/>
                <w:kern w:val="2"/>
                <w:sz w:val="20"/>
                <w:szCs w:val="20"/>
                <w:highlight w:val="yellow"/>
                <w:lang w:val="en-US" w:eastAsia="zh-CN" w:bidi="ar-SA"/>
              </w:rPr>
              <w:t>特别提醒：如遇旺季，景点顺序导游根据实际情况安排，敬请谅解。</w:t>
            </w: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rPr>
          <w:trHeight w:val="323" w:hRule="atLeast"/>
        </w:trPr>
        <w:tc>
          <w:tcPr>
            <w:tcW w:w="1101" w:type="dxa"/>
            <w:gridSpan w:val="2"/>
            <w:shd w:val="clear" w:color="auto" w:fill="auto"/>
          </w:tcPr>
          <w:p>
            <w:pPr>
              <w:spacing w:line="320" w:lineRule="exact"/>
              <w:jc w:val="left"/>
              <w:rPr>
                <w:rFonts w:hint="eastAsia" w:ascii="微软雅黑" w:hAnsi="微软雅黑" w:eastAsia="微软雅黑" w:cs="微软雅黑"/>
                <w:b/>
                <w:bCs/>
                <w:color w:val="3144B9"/>
                <w:szCs w:val="21"/>
                <w:lang w:eastAsia="zh-CN"/>
              </w:rPr>
            </w:pPr>
            <w:r>
              <w:rPr>
                <w:rFonts w:hint="eastAsia" w:ascii="微软雅黑" w:hAnsi="微软雅黑" w:eastAsia="微软雅黑" w:cs="微软雅黑"/>
                <w:b/>
                <w:bCs/>
                <w:color w:val="3144B9"/>
                <w:szCs w:val="21"/>
                <w:lang w:eastAsia="zh-CN"/>
              </w:rPr>
              <w:t>温馨提示</w:t>
            </w:r>
          </w:p>
        </w:tc>
        <w:tc>
          <w:tcPr>
            <w:tcW w:w="9887" w:type="dxa"/>
            <w:gridSpan w:val="4"/>
          </w:tcPr>
          <w:p>
            <w:pPr>
              <w:spacing w:line="400" w:lineRule="exact"/>
              <w:jc w:val="left"/>
              <w:rPr>
                <w:rStyle w:val="12"/>
                <w:rFonts w:ascii="微软雅黑" w:hAnsi="微软雅黑" w:eastAsia="微软雅黑" w:cs="微软雅黑"/>
                <w:b/>
                <w:bCs/>
                <w:color w:val="000000"/>
                <w:kern w:val="2"/>
                <w:sz w:val="20"/>
                <w:szCs w:val="20"/>
                <w:lang w:val="en-US" w:eastAsia="zh-CN" w:bidi="ar-SA"/>
              </w:rPr>
            </w:pPr>
            <w:r>
              <w:rPr>
                <w:rStyle w:val="12"/>
                <w:rFonts w:ascii="微软雅黑" w:hAnsi="微软雅黑" w:eastAsia="微软雅黑" w:cs="微软雅黑"/>
                <w:b/>
                <w:bCs/>
                <w:color w:val="000000"/>
                <w:kern w:val="2"/>
                <w:sz w:val="20"/>
                <w:szCs w:val="20"/>
                <w:lang w:val="en-US" w:eastAsia="zh-CN" w:bidi="ar-SA"/>
              </w:rPr>
              <w:t>凡有心脏病、高血压、恐高症及醉酒和其他身体不适宜游览的，请勿挑战玻璃桥及玻璃栈道；</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（1）、以上行程的游览顺序和酒店住宿顺序可能根据高铁票的车次进行调整，以行程的合理舒服性为第一调整原则，不会减少景区景点的数量和游览时间。具体准确行程以出团通知书为准。</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（2）、出发车次及返回车次、安排入住酒店、地接导游等具体以出团时通知书为准。凤凰酒店车辆不能直达，需要步行10-20分钟方可到达酒店。</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（3）、享受“优惠门票”的旅游者，必须带上相关有效证件并提前告知导游，方可享受“优惠门票”的线路价格；</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（3）、在旅游期间客人如因个人原因自行离团，其未产生的所有费用概不退 还。由此产生的责任客人自行承担。</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（4）、团费不含旅游意外保险，客人可于前台报名时自行购买旅游意外保险。请注意保管好自己的财物，如有财物丢失，旅行社不承担赔偿责任。</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（5）、由于前往凤凰古城的路途比较遥远，当天晚餐时间难以保证， 请客人自备干粮。</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客人应知悉自身的健康状况，有高空恐惧症或心脏病、高血压等身体有不适或疾病历史的，请报名时提前告知前台；对不适合自身条件的旅游活动应谨慎选择，否则因此而产生的不利后果，由客人个人自己全额承担责任。</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（7）、同团客人，不同地区报名、不同日期报名、不同的标准的价格可能均有不同，团费有较大差异，敬请旅客注意！</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（8）、如遇旅行社不可抗力因素（如塌方、塞车、天气、航班延误、车辆故障等原因）造成行程延误或不能完成景点游览，旅行社不承担责任。</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（9）、酒店业自2010年起开展绿色环保工程，因此房间内不提供洗漱用品（牙膏牙刷及洗浴用品），配备（毛巾/拖鞋）请游客在出团时带齐个人用品；</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（10）、特别说明：湘西苗寨特别是凤凰原为商业老街，本地老百姓姜糖银器店铺比较多，请客人自愿购买，不视为购物。</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（11）、从即日起，游客进出火车站均需要检查有效证件，请游客在出团期间务必随身携带，以备检查，若游客原因不能进出火车站，所造成的损失由客人自理。</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（12）、旅游车辆由于当地少数民族问题，可能车上司机会向客人兜售一些当地农家特产等物别，敬请知须，请凭个人喜好自由选择。</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（13）、特别注意：行程外的一切客人自愿或要求增加的行程景点等或者其它购物娱乐活动等在不影响其它客人或其它各人同意的情况下可以进行，但是必须同导游签定《补充协议》，否则本公司将不能安排。</w:t>
            </w:r>
          </w:p>
          <w:p>
            <w:pPr>
              <w:spacing w:line="40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（14）、特别注意：请各位团位在旅游目的地洁身自好，若无导游带领请不要接受异性按摩、桑拿等异性服务。后果相当严重！</w:t>
            </w:r>
          </w:p>
          <w:p>
            <w:pPr>
              <w:spacing w:line="400" w:lineRule="exact"/>
              <w:jc w:val="left"/>
              <w:rPr>
                <w:rStyle w:val="12"/>
                <w:rFonts w:ascii="微软雅黑" w:hAnsi="微软雅黑" w:eastAsia="微软雅黑" w:cs="微软雅黑"/>
                <w:b/>
                <w:bCs/>
                <w:color w:val="000000"/>
                <w:kern w:val="2"/>
                <w:sz w:val="20"/>
                <w:szCs w:val="20"/>
                <w:lang w:val="en-US" w:eastAsia="zh-CN" w:bidi="ar-SA"/>
              </w:rPr>
            </w:pPr>
            <w:r>
              <w:rPr>
                <w:rFonts w:hint="eastAsia" w:ascii="微软雅黑" w:hAnsi="微软雅黑" w:eastAsia="微软雅黑" w:cs="微软雅黑"/>
                <w:sz w:val="18"/>
                <w:szCs w:val="18"/>
                <w:lang w:val="en-US" w:eastAsia="zh-CN"/>
              </w:rPr>
              <w:t xml:space="preserve">（15）、为维护游客的正当权益，提高游客的自我保护意识，请客人在行程结束后，必须认真填写意见反馈表，内容要真实、可信，这是评价旅游质量和处理投诉的重要依据。恕不受理客人因虚填或不填写意见单而产生的投诉，请组团社在收客的时候告诉各位游客必须认真仔细填写，我社解决投诉问题以游客在当地所签署的“意见反馈表”为依据、以80%滿意度为准则。有客人投诉与意见单不符，我社不作任何赔付。如对我社接待质量不满意请在第一时间与我社联系，方便我社协助处理。  </w:t>
            </w: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c>
          <w:tcPr>
            <w:tcW w:w="10988" w:type="dxa"/>
            <w:gridSpan w:val="6"/>
            <w:shd w:val="clear" w:color="auto" w:fill="E5ECFB"/>
          </w:tcPr>
          <w:p>
            <w:pPr>
              <w:spacing w:line="320" w:lineRule="exact"/>
              <w:jc w:val="center"/>
              <w:rPr>
                <w:rFonts w:ascii="微软雅黑" w:hAnsi="微软雅黑" w:eastAsia="微软雅黑" w:cs="微软雅黑"/>
                <w:b/>
                <w:color w:val="3144B9"/>
                <w:szCs w:val="21"/>
              </w:rPr>
            </w:pPr>
          </w:p>
        </w:tc>
      </w:tr>
      <w:tr>
        <w:tblPrEx>
          <w:tblBorders>
            <w:top w:val="dotted" w:color="4C60D0" w:sz="4" w:space="0"/>
            <w:left w:val="dotted" w:color="4C60D0" w:sz="4" w:space="0"/>
            <w:bottom w:val="dotted" w:color="4C60D0" w:sz="4" w:space="0"/>
            <w:right w:val="dotted" w:color="4C60D0" w:sz="4" w:space="0"/>
            <w:insideH w:val="dotted" w:color="4C60D0" w:sz="4" w:space="0"/>
            <w:insideV w:val="dotted" w:color="4C60D0" w:sz="4" w:space="0"/>
          </w:tblBorders>
          <w:tblCellMar>
            <w:top w:w="0" w:type="dxa"/>
            <w:left w:w="108" w:type="dxa"/>
            <w:bottom w:w="0" w:type="dxa"/>
            <w:right w:w="108" w:type="dxa"/>
          </w:tblCellMar>
        </w:tblPrEx>
        <w:tc>
          <w:tcPr>
            <w:tcW w:w="10988" w:type="dxa"/>
            <w:gridSpan w:val="6"/>
            <w:shd w:val="clear" w:color="auto" w:fill="auto"/>
          </w:tcPr>
          <w:p>
            <w:pPr>
              <w:jc w:val="center"/>
              <w:textAlignment w:val="baseline"/>
              <w:rPr>
                <w:rStyle w:val="12"/>
                <w:rFonts w:cs="Times New Roman"/>
                <w:b/>
                <w:bCs/>
                <w:kern w:val="2"/>
                <w:sz w:val="44"/>
                <w:szCs w:val="44"/>
                <w:lang w:val="en-US" w:eastAsia="zh-CN" w:bidi="ar-SA"/>
              </w:rPr>
            </w:pPr>
            <w:r>
              <w:rPr>
                <w:rStyle w:val="12"/>
                <w:b/>
                <w:kern w:val="2"/>
                <w:sz w:val="21"/>
                <w:szCs w:val="21"/>
                <w:lang w:val="en-US" w:eastAsia="zh-CN" w:bidi="ar-SA"/>
              </w:rPr>
              <w:t xml:space="preserve">   </w:t>
            </w:r>
            <w:r>
              <w:rPr>
                <w:rStyle w:val="12"/>
                <w:rFonts w:cs="Times New Roman"/>
                <w:b/>
                <w:bCs/>
                <w:kern w:val="2"/>
                <w:sz w:val="44"/>
                <w:szCs w:val="44"/>
                <w:lang w:val="en-US" w:eastAsia="zh-CN" w:bidi="ar-SA"/>
              </w:rPr>
              <w:t>旅行社免责协议</w:t>
            </w:r>
          </w:p>
          <w:p>
            <w:pPr>
              <w:jc w:val="both"/>
              <w:textAlignment w:val="baseline"/>
              <w:rPr>
                <w:rStyle w:val="12"/>
                <w:rFonts w:cs="Times New Roman"/>
                <w:b/>
                <w:bCs/>
                <w:kern w:val="2"/>
                <w:sz w:val="28"/>
                <w:szCs w:val="28"/>
                <w:lang w:val="en-US" w:eastAsia="zh-CN" w:bidi="ar-SA"/>
              </w:rPr>
            </w:pPr>
            <w:r>
              <w:rPr>
                <w:rStyle w:val="12"/>
                <w:rFonts w:cs="Times New Roman"/>
                <w:b/>
                <w:bCs/>
                <w:kern w:val="2"/>
                <w:sz w:val="28"/>
                <w:szCs w:val="28"/>
                <w:lang w:val="en-US" w:eastAsia="zh-CN" w:bidi="ar-SA"/>
              </w:rPr>
              <w:t>甲方（旅游者）：</w:t>
            </w:r>
          </w:p>
          <w:p>
            <w:pPr>
              <w:jc w:val="both"/>
              <w:textAlignment w:val="baseline"/>
              <w:rPr>
                <w:rStyle w:val="12"/>
                <w:rFonts w:cs="Times New Roman"/>
                <w:b/>
                <w:bCs/>
                <w:kern w:val="2"/>
                <w:sz w:val="28"/>
                <w:szCs w:val="28"/>
                <w:lang w:val="en-US" w:eastAsia="zh-CN" w:bidi="ar-SA"/>
              </w:rPr>
            </w:pPr>
            <w:r>
              <w:rPr>
                <w:rStyle w:val="12"/>
                <w:rFonts w:cs="Times New Roman"/>
                <w:b/>
                <w:bCs/>
                <w:kern w:val="2"/>
                <w:sz w:val="28"/>
                <w:szCs w:val="28"/>
                <w:lang w:val="en-US" w:eastAsia="zh-CN" w:bidi="ar-SA"/>
              </w:rPr>
              <w:t>乙方（旅行社）：</w:t>
            </w:r>
          </w:p>
          <w:p>
            <w:pPr>
              <w:jc w:val="both"/>
              <w:textAlignment w:val="baseline"/>
              <w:rPr>
                <w:rStyle w:val="12"/>
                <w:rFonts w:ascii="Calibri" w:hAnsi="Calibri" w:cs="Calibri"/>
                <w:bCs/>
                <w:kern w:val="2"/>
                <w:sz w:val="20"/>
                <w:szCs w:val="20"/>
                <w:lang w:val="en-US" w:eastAsia="zh-CN" w:bidi="ar-SA"/>
              </w:rPr>
            </w:pPr>
            <w:r>
              <w:rPr>
                <w:rStyle w:val="12"/>
                <w:kern w:val="2"/>
                <w:sz w:val="21"/>
                <w:szCs w:val="22"/>
                <w:lang w:val="en-US" w:eastAsia="zh-CN" w:bidi="ar-SA"/>
              </w:rPr>
              <w:t xml:space="preserve">  </w:t>
            </w:r>
            <w:r>
              <w:rPr>
                <w:rStyle w:val="12"/>
                <w:rFonts w:ascii="Calibri" w:hAnsi="Calibri" w:cs="Calibri"/>
                <w:bCs/>
                <w:kern w:val="2"/>
                <w:sz w:val="20"/>
                <w:szCs w:val="20"/>
                <w:lang w:val="en-US" w:eastAsia="zh-CN" w:bidi="ar-SA"/>
              </w:rPr>
              <w:t xml:space="preserve">   本人自愿要求参加。从     年    月    日至     年   月   日止。</w:t>
            </w:r>
          </w:p>
          <w:p>
            <w:pPr>
              <w:jc w:val="both"/>
              <w:textAlignment w:val="baseline"/>
              <w:rPr>
                <w:rStyle w:val="12"/>
                <w:rFonts w:ascii="Calibri" w:hAnsi="Calibri" w:cs="Calibri"/>
                <w:bCs/>
                <w:kern w:val="2"/>
                <w:sz w:val="20"/>
                <w:szCs w:val="20"/>
                <w:lang w:val="en-US" w:eastAsia="zh-CN" w:bidi="ar-SA"/>
              </w:rPr>
            </w:pPr>
            <w:r>
              <w:rPr>
                <w:rStyle w:val="12"/>
                <w:rFonts w:ascii="Calibri" w:hAnsi="Calibri" w:cs="Calibri"/>
                <w:bCs/>
                <w:kern w:val="2"/>
                <w:sz w:val="20"/>
                <w:szCs w:val="20"/>
                <w:lang w:val="en-US" w:eastAsia="zh-CN" w:bidi="ar-SA"/>
              </w:rPr>
              <w:t xml:space="preserve">     本人已完全了解和理解贵社接待人员所告知的注意事项，并根据对高龄人群的参团告知，承诺如下：</w:t>
            </w:r>
          </w:p>
          <w:p>
            <w:pPr>
              <w:numPr>
                <w:ilvl w:val="0"/>
                <w:numId w:val="2"/>
              </w:numPr>
              <w:jc w:val="both"/>
              <w:textAlignment w:val="baseline"/>
              <w:rPr>
                <w:rStyle w:val="12"/>
                <w:rFonts w:ascii="Calibri" w:hAnsi="Calibri" w:cs="Calibri"/>
                <w:bCs/>
                <w:kern w:val="2"/>
                <w:sz w:val="20"/>
                <w:szCs w:val="20"/>
                <w:lang w:val="en-US" w:eastAsia="zh-CN" w:bidi="ar-SA"/>
              </w:rPr>
            </w:pPr>
            <w:r>
              <w:rPr>
                <w:rStyle w:val="12"/>
                <w:rFonts w:ascii="Calibri" w:hAnsi="Calibri" w:cs="Calibri"/>
                <w:bCs/>
                <w:kern w:val="2"/>
                <w:sz w:val="20"/>
                <w:szCs w:val="20"/>
                <w:lang w:val="en-US" w:eastAsia="zh-CN" w:bidi="ar-SA"/>
              </w:rPr>
              <w:t>本人以及亲人了解自己的身体情况， 适合参加此次                        旅游团，本人能够完成此次旅行并按期返回。</w:t>
            </w:r>
          </w:p>
          <w:p>
            <w:pPr>
              <w:numPr>
                <w:ilvl w:val="0"/>
                <w:numId w:val="2"/>
              </w:numPr>
              <w:jc w:val="both"/>
              <w:textAlignment w:val="baseline"/>
              <w:rPr>
                <w:rStyle w:val="12"/>
                <w:rFonts w:ascii="Calibri" w:hAnsi="Calibri" w:cs="Calibri"/>
                <w:bCs/>
                <w:kern w:val="2"/>
                <w:sz w:val="20"/>
                <w:szCs w:val="20"/>
                <w:lang w:val="en-US" w:eastAsia="zh-CN" w:bidi="ar-SA"/>
              </w:rPr>
            </w:pPr>
            <w:r>
              <w:rPr>
                <w:rStyle w:val="12"/>
                <w:rFonts w:ascii="Calibri" w:hAnsi="Calibri" w:cs="Calibri"/>
                <w:bCs/>
                <w:kern w:val="2"/>
                <w:sz w:val="20"/>
                <w:szCs w:val="20"/>
                <w:lang w:val="en-US" w:eastAsia="zh-CN" w:bidi="ar-SA"/>
              </w:rPr>
              <w:t>如本人未按贵社要求如实告知相关健康情况或者隐瞒自身健康的真实情况，在旅途中突发老年易发疾病（心脏病、心肌梗塞等），本人承担因此而产生的全部责任以及发生的全部费用，并承担给贵社造成损失的赔偿责任。</w:t>
            </w:r>
          </w:p>
          <w:p>
            <w:pPr>
              <w:numPr>
                <w:ilvl w:val="0"/>
                <w:numId w:val="2"/>
              </w:numPr>
              <w:jc w:val="both"/>
              <w:textAlignment w:val="baseline"/>
              <w:rPr>
                <w:rStyle w:val="12"/>
                <w:rFonts w:ascii="Calibri" w:hAnsi="Calibri" w:cs="Calibri"/>
                <w:bCs/>
                <w:kern w:val="2"/>
                <w:sz w:val="20"/>
                <w:szCs w:val="20"/>
                <w:lang w:val="en-US" w:eastAsia="zh-CN" w:bidi="ar-SA"/>
              </w:rPr>
            </w:pPr>
            <w:r>
              <w:rPr>
                <w:rStyle w:val="12"/>
                <w:rFonts w:ascii="Calibri" w:hAnsi="Calibri" w:cs="Calibri"/>
                <w:bCs/>
                <w:kern w:val="2"/>
                <w:sz w:val="20"/>
                <w:szCs w:val="20"/>
                <w:lang w:val="en-US" w:eastAsia="zh-CN" w:bidi="ar-SA"/>
              </w:rPr>
              <w:t>在旅游过程中，本人放弃禁止高龄人群参加的相应景点或相应活动权利，若因本人坚持参加所产生的全部后果均由本人承担。</w:t>
            </w:r>
          </w:p>
          <w:p>
            <w:pPr>
              <w:numPr>
                <w:ilvl w:val="0"/>
                <w:numId w:val="2"/>
              </w:numPr>
              <w:jc w:val="both"/>
              <w:textAlignment w:val="baseline"/>
              <w:rPr>
                <w:rStyle w:val="12"/>
                <w:rFonts w:ascii="Calibri" w:hAnsi="Calibri" w:cs="Calibri"/>
                <w:bCs/>
                <w:kern w:val="2"/>
                <w:sz w:val="20"/>
                <w:szCs w:val="20"/>
                <w:lang w:val="en-US" w:eastAsia="zh-CN" w:bidi="ar-SA"/>
              </w:rPr>
            </w:pPr>
            <w:r>
              <w:rPr>
                <w:rStyle w:val="12"/>
                <w:rFonts w:ascii="Calibri" w:hAnsi="Calibri" w:cs="Calibri"/>
                <w:bCs/>
                <w:kern w:val="2"/>
                <w:sz w:val="20"/>
                <w:szCs w:val="20"/>
                <w:lang w:val="en-US" w:eastAsia="zh-CN" w:bidi="ar-SA"/>
              </w:rPr>
              <w:t>在旅游过程中，如果本人由于身体不适或者其他原因导致不能继续完成行程，需要贵社协助提前返回、就医等情况发生，本人承担全部责任及发生的全部费用，并且由领队、全陪、全团游客及本人签字！</w:t>
            </w:r>
          </w:p>
          <w:p>
            <w:pPr>
              <w:numPr>
                <w:ilvl w:val="0"/>
                <w:numId w:val="2"/>
              </w:numPr>
              <w:jc w:val="both"/>
              <w:textAlignment w:val="baseline"/>
              <w:rPr>
                <w:rStyle w:val="12"/>
                <w:rFonts w:ascii="Calibri" w:hAnsi="Calibri" w:cs="Calibri"/>
                <w:bCs/>
                <w:kern w:val="2"/>
                <w:sz w:val="20"/>
                <w:szCs w:val="20"/>
                <w:lang w:val="en-US" w:eastAsia="zh-CN" w:bidi="ar-SA"/>
              </w:rPr>
            </w:pPr>
            <w:r>
              <w:rPr>
                <w:rStyle w:val="12"/>
                <w:rFonts w:ascii="Calibri" w:hAnsi="Calibri" w:cs="Calibri"/>
                <w:bCs/>
                <w:kern w:val="2"/>
                <w:sz w:val="20"/>
                <w:szCs w:val="20"/>
                <w:lang w:val="en-US" w:eastAsia="zh-CN" w:bidi="ar-SA"/>
              </w:rPr>
              <w:t>本人已就此告知了亲友并得到他们的同意，本人同意任何单一或全部核实义务。</w:t>
            </w:r>
          </w:p>
          <w:p>
            <w:pPr>
              <w:jc w:val="both"/>
              <w:textAlignment w:val="baseline"/>
              <w:rPr>
                <w:rStyle w:val="12"/>
                <w:rFonts w:ascii="Calibri" w:hAnsi="Calibri" w:cs="Calibri"/>
                <w:bCs/>
                <w:kern w:val="2"/>
                <w:sz w:val="20"/>
                <w:szCs w:val="20"/>
                <w:lang w:val="en-US" w:eastAsia="zh-CN" w:bidi="ar-SA"/>
              </w:rPr>
            </w:pPr>
            <w:r>
              <w:rPr>
                <w:rStyle w:val="12"/>
                <w:rFonts w:ascii="Calibri" w:hAnsi="Calibri" w:cs="Calibri"/>
                <w:bCs/>
                <w:kern w:val="2"/>
                <w:sz w:val="20"/>
                <w:szCs w:val="20"/>
                <w:lang w:val="en-US" w:eastAsia="zh-CN" w:bidi="ar-SA"/>
              </w:rPr>
              <w:t xml:space="preserve">     以上承诺内容是本人及亲友的真实意愿，对本协议的各项条款及本次行程中，可能存在的因地域差异会产生的不良反应和旅途辛劳程度，贵社工作人员已充分告知本人及本人亲友，本人及本人亲友已完全理解并自愿承诺。若发生纠纷，已本协议为准。</w:t>
            </w:r>
          </w:p>
          <w:p>
            <w:pPr>
              <w:jc w:val="both"/>
              <w:textAlignment w:val="baseline"/>
              <w:rPr>
                <w:rStyle w:val="12"/>
                <w:rFonts w:ascii="Calibri" w:hAnsi="Calibri" w:cs="Calibri"/>
                <w:bCs/>
                <w:kern w:val="2"/>
                <w:sz w:val="20"/>
                <w:szCs w:val="20"/>
                <w:lang w:val="en-US" w:eastAsia="zh-CN" w:bidi="ar-SA"/>
              </w:rPr>
            </w:pPr>
            <w:r>
              <w:rPr>
                <w:rStyle w:val="12"/>
                <w:rFonts w:ascii="Calibri" w:hAnsi="Calibri" w:cs="Calibri"/>
                <w:bCs/>
                <w:kern w:val="2"/>
                <w:sz w:val="20"/>
                <w:szCs w:val="20"/>
                <w:lang w:val="en-US" w:eastAsia="zh-CN" w:bidi="ar-SA"/>
              </w:rPr>
              <w:t xml:space="preserve">     特此承诺！</w:t>
            </w:r>
          </w:p>
          <w:p>
            <w:pPr>
              <w:jc w:val="both"/>
              <w:textAlignment w:val="baseline"/>
              <w:rPr>
                <w:rStyle w:val="12"/>
                <w:kern w:val="2"/>
                <w:sz w:val="21"/>
                <w:szCs w:val="22"/>
                <w:lang w:val="en-US" w:eastAsia="zh-CN" w:bidi="ar-SA"/>
              </w:rPr>
            </w:pPr>
          </w:p>
          <w:p>
            <w:pPr>
              <w:jc w:val="both"/>
              <w:textAlignment w:val="baseline"/>
              <w:rPr>
                <w:rStyle w:val="12"/>
                <w:rFonts w:cs="Times New Roman"/>
                <w:b/>
                <w:bCs/>
                <w:kern w:val="2"/>
                <w:sz w:val="24"/>
                <w:szCs w:val="22"/>
                <w:lang w:val="en-US" w:eastAsia="zh-CN" w:bidi="ar-SA"/>
              </w:rPr>
            </w:pPr>
          </w:p>
          <w:p>
            <w:pPr>
              <w:jc w:val="both"/>
              <w:textAlignment w:val="baseline"/>
              <w:rPr>
                <w:rStyle w:val="12"/>
                <w:rFonts w:cs="Times New Roman"/>
                <w:b/>
                <w:bCs/>
                <w:kern w:val="2"/>
                <w:sz w:val="24"/>
                <w:szCs w:val="22"/>
                <w:lang w:val="en-US" w:eastAsia="zh-CN" w:bidi="ar-SA"/>
              </w:rPr>
            </w:pPr>
            <w:r>
              <w:rPr>
                <w:rStyle w:val="12"/>
                <w:rFonts w:cs="Times New Roman"/>
                <w:b/>
                <w:bCs/>
                <w:kern w:val="2"/>
                <w:sz w:val="24"/>
                <w:szCs w:val="24"/>
                <w:lang w:val="en-US" w:eastAsia="zh-CN" w:bidi="ar-SA"/>
              </w:rPr>
              <w:t>甲方旅游者签字：                      乙方旅行社代表签字：</w:t>
            </w:r>
          </w:p>
          <w:p>
            <w:pPr>
              <w:jc w:val="both"/>
              <w:textAlignment w:val="baseline"/>
              <w:rPr>
                <w:rStyle w:val="12"/>
                <w:rFonts w:cs="Times New Roman"/>
                <w:b/>
                <w:bCs/>
                <w:kern w:val="2"/>
                <w:sz w:val="24"/>
                <w:szCs w:val="22"/>
                <w:lang w:val="en-US" w:eastAsia="zh-CN" w:bidi="ar-SA"/>
              </w:rPr>
            </w:pPr>
          </w:p>
          <w:p>
            <w:pPr>
              <w:jc w:val="both"/>
              <w:textAlignment w:val="baseline"/>
              <w:rPr>
                <w:rStyle w:val="12"/>
                <w:rFonts w:cs="Times New Roman"/>
                <w:b/>
                <w:bCs/>
                <w:kern w:val="2"/>
                <w:sz w:val="24"/>
                <w:szCs w:val="22"/>
                <w:lang w:val="en-US" w:eastAsia="zh-CN" w:bidi="ar-SA"/>
              </w:rPr>
            </w:pPr>
            <w:r>
              <w:rPr>
                <w:rStyle w:val="12"/>
                <w:rFonts w:cs="Times New Roman"/>
                <w:b/>
                <w:bCs/>
                <w:kern w:val="2"/>
                <w:sz w:val="24"/>
                <w:szCs w:val="24"/>
                <w:lang w:val="en-US" w:eastAsia="zh-CN" w:bidi="ar-SA"/>
              </w:rPr>
              <w:t xml:space="preserve">  年  月  日                              年   月   日</w:t>
            </w:r>
          </w:p>
          <w:p>
            <w:pPr>
              <w:spacing w:line="400" w:lineRule="exact"/>
              <w:ind w:left="1"/>
              <w:jc w:val="left"/>
              <w:rPr>
                <w:rFonts w:ascii="微软雅黑" w:hAnsi="微软雅黑" w:eastAsia="微软雅黑" w:cs="微软雅黑"/>
                <w:b/>
                <w:color w:val="3144B9"/>
                <w:sz w:val="18"/>
                <w:szCs w:val="24"/>
              </w:rPr>
            </w:pPr>
          </w:p>
        </w:tc>
      </w:tr>
    </w:tbl>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Gothic Std B">
    <w:altName w:val="MS UI Gothic"/>
    <w:panose1 w:val="020B0800000000000000"/>
    <w:charset w:val="80"/>
    <w:family w:val="swiss"/>
    <w:pitch w:val="default"/>
    <w:sig w:usb0="00000000" w:usb1="00000000" w:usb2="00000010" w:usb3="00000000" w:csb0="002A0005" w:csb1="00000000"/>
  </w:font>
  <w:font w:name="微软雅黑">
    <w:panose1 w:val="020B0503020204020204"/>
    <w:charset w:val="86"/>
    <w:family w:val="swiss"/>
    <w:pitch w:val="default"/>
    <w:sig w:usb0="80000287" w:usb1="2ACF3C50" w:usb2="00000016" w:usb3="00000000" w:csb0="0004001F" w:csb1="00000000"/>
  </w:font>
  <w:font w:name="方正兰亭特黑简体">
    <w:altName w:val="黑体"/>
    <w:panose1 w:val="02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MS UI 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403"/>
    <w:multiLevelType w:val="multilevel"/>
    <w:tmpl w:val="02ED7403"/>
    <w:lvl w:ilvl="0" w:tentative="0">
      <w:start w:val="1"/>
      <w:numFmt w:val="bullet"/>
      <w:lvlText w:val=""/>
      <w:lvlJc w:val="left"/>
      <w:pPr>
        <w:widowControl/>
        <w:ind w:left="1271" w:hanging="420"/>
        <w:textAlignment w:val="baseline"/>
      </w:pPr>
      <w:rPr>
        <w:rStyle w:val="12"/>
        <w:rFonts w:ascii="Wingdings" w:hAnsi="Wingdings"/>
      </w:rPr>
    </w:lvl>
    <w:lvl w:ilvl="1" w:tentative="0">
      <w:start w:val="1"/>
      <w:numFmt w:val="bullet"/>
      <w:lvlText w:val=""/>
      <w:lvlJc w:val="left"/>
      <w:pPr>
        <w:widowControl/>
        <w:ind w:left="840" w:hanging="420"/>
        <w:textAlignment w:val="baseline"/>
      </w:pPr>
      <w:rPr>
        <w:rStyle w:val="12"/>
        <w:rFonts w:ascii="Wingdings" w:hAnsi="Wingdings"/>
      </w:rPr>
    </w:lvl>
    <w:lvl w:ilvl="2" w:tentative="0">
      <w:start w:val="1"/>
      <w:numFmt w:val="bullet"/>
      <w:lvlText w:val=""/>
      <w:lvlJc w:val="left"/>
      <w:pPr>
        <w:widowControl/>
        <w:ind w:left="1260" w:hanging="420"/>
        <w:textAlignment w:val="baseline"/>
      </w:pPr>
      <w:rPr>
        <w:rStyle w:val="12"/>
        <w:rFonts w:ascii="Wingdings" w:hAnsi="Wingdings"/>
      </w:rPr>
    </w:lvl>
    <w:lvl w:ilvl="3" w:tentative="0">
      <w:start w:val="1"/>
      <w:numFmt w:val="bullet"/>
      <w:lvlText w:val=""/>
      <w:lvlJc w:val="left"/>
      <w:pPr>
        <w:widowControl/>
        <w:ind w:left="1680" w:hanging="420"/>
        <w:textAlignment w:val="baseline"/>
      </w:pPr>
      <w:rPr>
        <w:rStyle w:val="12"/>
        <w:rFonts w:ascii="Wingdings" w:hAnsi="Wingdings"/>
      </w:rPr>
    </w:lvl>
    <w:lvl w:ilvl="4" w:tentative="0">
      <w:start w:val="1"/>
      <w:numFmt w:val="bullet"/>
      <w:lvlText w:val=""/>
      <w:lvlJc w:val="left"/>
      <w:pPr>
        <w:widowControl/>
        <w:ind w:left="2100" w:hanging="420"/>
        <w:textAlignment w:val="baseline"/>
      </w:pPr>
      <w:rPr>
        <w:rStyle w:val="12"/>
        <w:rFonts w:ascii="Wingdings" w:hAnsi="Wingdings"/>
      </w:rPr>
    </w:lvl>
    <w:lvl w:ilvl="5" w:tentative="0">
      <w:start w:val="1"/>
      <w:numFmt w:val="bullet"/>
      <w:lvlText w:val=""/>
      <w:lvlJc w:val="left"/>
      <w:pPr>
        <w:widowControl/>
        <w:ind w:left="2520" w:hanging="420"/>
        <w:textAlignment w:val="baseline"/>
      </w:pPr>
      <w:rPr>
        <w:rStyle w:val="12"/>
        <w:rFonts w:ascii="Wingdings" w:hAnsi="Wingdings"/>
      </w:rPr>
    </w:lvl>
    <w:lvl w:ilvl="6" w:tentative="0">
      <w:start w:val="1"/>
      <w:numFmt w:val="bullet"/>
      <w:lvlText w:val=""/>
      <w:lvlJc w:val="left"/>
      <w:pPr>
        <w:widowControl/>
        <w:ind w:left="2940" w:hanging="420"/>
        <w:textAlignment w:val="baseline"/>
      </w:pPr>
      <w:rPr>
        <w:rStyle w:val="12"/>
        <w:rFonts w:ascii="Wingdings" w:hAnsi="Wingdings"/>
      </w:rPr>
    </w:lvl>
    <w:lvl w:ilvl="7" w:tentative="0">
      <w:start w:val="1"/>
      <w:numFmt w:val="bullet"/>
      <w:lvlText w:val=""/>
      <w:lvlJc w:val="left"/>
      <w:pPr>
        <w:widowControl/>
        <w:ind w:left="3360" w:hanging="420"/>
        <w:textAlignment w:val="baseline"/>
      </w:pPr>
      <w:rPr>
        <w:rStyle w:val="12"/>
        <w:rFonts w:ascii="Wingdings" w:hAnsi="Wingdings"/>
      </w:rPr>
    </w:lvl>
    <w:lvl w:ilvl="8" w:tentative="0">
      <w:start w:val="1"/>
      <w:numFmt w:val="bullet"/>
      <w:lvlText w:val=""/>
      <w:lvlJc w:val="left"/>
      <w:pPr>
        <w:widowControl/>
        <w:ind w:left="3780" w:hanging="420"/>
        <w:textAlignment w:val="baseline"/>
      </w:pPr>
      <w:rPr>
        <w:rStyle w:val="12"/>
        <w:rFonts w:ascii="Wingdings" w:hAnsi="Wingdings"/>
      </w:rPr>
    </w:lvl>
  </w:abstractNum>
  <w:abstractNum w:abstractNumId="1">
    <w:nsid w:val="585214CF"/>
    <w:multiLevelType w:val="singleLevel"/>
    <w:tmpl w:val="585214CF"/>
    <w:lvl w:ilvl="0" w:tentative="0">
      <w:start w:val="1"/>
      <w:numFmt w:val="decimal"/>
      <w:suff w:val="nothing"/>
      <w:lvlText w:val="%1、"/>
      <w:lvlJc w:val="left"/>
      <w:pPr>
        <w:widowControl/>
        <w:textAlignment w:val="baseline"/>
      </w:pPr>
      <w:rPr>
        <w:rStyle w:val="1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AE"/>
    <w:rsid w:val="00007C88"/>
    <w:rsid w:val="00020942"/>
    <w:rsid w:val="00032877"/>
    <w:rsid w:val="00064572"/>
    <w:rsid w:val="00077486"/>
    <w:rsid w:val="000774E8"/>
    <w:rsid w:val="00085004"/>
    <w:rsid w:val="0009330A"/>
    <w:rsid w:val="000A7EED"/>
    <w:rsid w:val="000B4147"/>
    <w:rsid w:val="000E6B01"/>
    <w:rsid w:val="000F72A3"/>
    <w:rsid w:val="00107F7D"/>
    <w:rsid w:val="00121FF0"/>
    <w:rsid w:val="00201D3E"/>
    <w:rsid w:val="002275F2"/>
    <w:rsid w:val="00245087"/>
    <w:rsid w:val="0025127C"/>
    <w:rsid w:val="00261B6F"/>
    <w:rsid w:val="002744AE"/>
    <w:rsid w:val="002B24F5"/>
    <w:rsid w:val="002C3AE2"/>
    <w:rsid w:val="00315D49"/>
    <w:rsid w:val="003473D8"/>
    <w:rsid w:val="00353776"/>
    <w:rsid w:val="003545E7"/>
    <w:rsid w:val="00396AF1"/>
    <w:rsid w:val="003A2ADD"/>
    <w:rsid w:val="003B19BD"/>
    <w:rsid w:val="003B66AA"/>
    <w:rsid w:val="003D5C7B"/>
    <w:rsid w:val="003E3525"/>
    <w:rsid w:val="003E5955"/>
    <w:rsid w:val="00405DD4"/>
    <w:rsid w:val="00435A8A"/>
    <w:rsid w:val="00446CFD"/>
    <w:rsid w:val="004721DE"/>
    <w:rsid w:val="004828BF"/>
    <w:rsid w:val="004920B0"/>
    <w:rsid w:val="00497870"/>
    <w:rsid w:val="004C00B4"/>
    <w:rsid w:val="004D1880"/>
    <w:rsid w:val="004E046A"/>
    <w:rsid w:val="004E434B"/>
    <w:rsid w:val="004F1C5E"/>
    <w:rsid w:val="0051136E"/>
    <w:rsid w:val="005317D8"/>
    <w:rsid w:val="00545B5A"/>
    <w:rsid w:val="005504F7"/>
    <w:rsid w:val="005663D7"/>
    <w:rsid w:val="0057427C"/>
    <w:rsid w:val="00580D79"/>
    <w:rsid w:val="005932D6"/>
    <w:rsid w:val="00595B03"/>
    <w:rsid w:val="005A7007"/>
    <w:rsid w:val="005B0A5D"/>
    <w:rsid w:val="005D7476"/>
    <w:rsid w:val="0062050A"/>
    <w:rsid w:val="006207A6"/>
    <w:rsid w:val="00621DBA"/>
    <w:rsid w:val="006D3DF9"/>
    <w:rsid w:val="006E05E8"/>
    <w:rsid w:val="007362DC"/>
    <w:rsid w:val="007508FE"/>
    <w:rsid w:val="00794E8F"/>
    <w:rsid w:val="007A6CF4"/>
    <w:rsid w:val="007C0795"/>
    <w:rsid w:val="007C2CD9"/>
    <w:rsid w:val="007C7443"/>
    <w:rsid w:val="008031EE"/>
    <w:rsid w:val="008078B6"/>
    <w:rsid w:val="008342B5"/>
    <w:rsid w:val="008913EC"/>
    <w:rsid w:val="009122AD"/>
    <w:rsid w:val="00960EFA"/>
    <w:rsid w:val="00975DB9"/>
    <w:rsid w:val="009862D9"/>
    <w:rsid w:val="00997698"/>
    <w:rsid w:val="009A173F"/>
    <w:rsid w:val="009E1C29"/>
    <w:rsid w:val="009F0548"/>
    <w:rsid w:val="00A0003F"/>
    <w:rsid w:val="00A50560"/>
    <w:rsid w:val="00A553CD"/>
    <w:rsid w:val="00A937BD"/>
    <w:rsid w:val="00AC55DC"/>
    <w:rsid w:val="00AD5115"/>
    <w:rsid w:val="00AD62FF"/>
    <w:rsid w:val="00AE4C7D"/>
    <w:rsid w:val="00AF56ED"/>
    <w:rsid w:val="00B17585"/>
    <w:rsid w:val="00B35E28"/>
    <w:rsid w:val="00B9679A"/>
    <w:rsid w:val="00BA13D3"/>
    <w:rsid w:val="00BA3362"/>
    <w:rsid w:val="00BA4FE0"/>
    <w:rsid w:val="00BC60C7"/>
    <w:rsid w:val="00BD3898"/>
    <w:rsid w:val="00C3056C"/>
    <w:rsid w:val="00C71E6E"/>
    <w:rsid w:val="00C7416D"/>
    <w:rsid w:val="00C90704"/>
    <w:rsid w:val="00CD63A8"/>
    <w:rsid w:val="00D04A98"/>
    <w:rsid w:val="00D12FD5"/>
    <w:rsid w:val="00D44AE1"/>
    <w:rsid w:val="00D753CF"/>
    <w:rsid w:val="00D80950"/>
    <w:rsid w:val="00D960EA"/>
    <w:rsid w:val="00DB680A"/>
    <w:rsid w:val="00DC4169"/>
    <w:rsid w:val="00DE4835"/>
    <w:rsid w:val="00E05055"/>
    <w:rsid w:val="00E35EB4"/>
    <w:rsid w:val="00E765A0"/>
    <w:rsid w:val="00E85C63"/>
    <w:rsid w:val="00EA4383"/>
    <w:rsid w:val="00EB7E49"/>
    <w:rsid w:val="00F1474D"/>
    <w:rsid w:val="00F166EA"/>
    <w:rsid w:val="00F527BD"/>
    <w:rsid w:val="00F84B57"/>
    <w:rsid w:val="00FB52E0"/>
    <w:rsid w:val="00FC2636"/>
    <w:rsid w:val="00FC5C6D"/>
    <w:rsid w:val="00FC7A06"/>
    <w:rsid w:val="00FD3858"/>
    <w:rsid w:val="075B5D65"/>
    <w:rsid w:val="08811ED4"/>
    <w:rsid w:val="09D751DE"/>
    <w:rsid w:val="0A5F3373"/>
    <w:rsid w:val="0C4E3EED"/>
    <w:rsid w:val="0CDC5156"/>
    <w:rsid w:val="0D5468C5"/>
    <w:rsid w:val="0F2945A3"/>
    <w:rsid w:val="11EB1FE2"/>
    <w:rsid w:val="14D5007C"/>
    <w:rsid w:val="175951CE"/>
    <w:rsid w:val="18546396"/>
    <w:rsid w:val="18AF7979"/>
    <w:rsid w:val="1E8C679E"/>
    <w:rsid w:val="1F6447ED"/>
    <w:rsid w:val="21F93310"/>
    <w:rsid w:val="264504C7"/>
    <w:rsid w:val="29705EBD"/>
    <w:rsid w:val="2AA25074"/>
    <w:rsid w:val="2B711D60"/>
    <w:rsid w:val="2D2C1EC7"/>
    <w:rsid w:val="2D30359B"/>
    <w:rsid w:val="2F144D42"/>
    <w:rsid w:val="2F2462BD"/>
    <w:rsid w:val="2F7C231A"/>
    <w:rsid w:val="31721F84"/>
    <w:rsid w:val="31C67D17"/>
    <w:rsid w:val="32C13D81"/>
    <w:rsid w:val="371337F5"/>
    <w:rsid w:val="37D006DB"/>
    <w:rsid w:val="3AAF7321"/>
    <w:rsid w:val="3AC735C4"/>
    <w:rsid w:val="3C2B1158"/>
    <w:rsid w:val="3DD558BB"/>
    <w:rsid w:val="3FEC3B20"/>
    <w:rsid w:val="41EE40AC"/>
    <w:rsid w:val="43DD35C3"/>
    <w:rsid w:val="47EB29B5"/>
    <w:rsid w:val="48E40333"/>
    <w:rsid w:val="4A6B41AB"/>
    <w:rsid w:val="4AB509E8"/>
    <w:rsid w:val="50703E0C"/>
    <w:rsid w:val="5135327B"/>
    <w:rsid w:val="53844C6B"/>
    <w:rsid w:val="54360D66"/>
    <w:rsid w:val="54DE6674"/>
    <w:rsid w:val="565033B9"/>
    <w:rsid w:val="5CB056EF"/>
    <w:rsid w:val="635E388D"/>
    <w:rsid w:val="66C72E45"/>
    <w:rsid w:val="6716474A"/>
    <w:rsid w:val="69913A38"/>
    <w:rsid w:val="6CAE3F78"/>
    <w:rsid w:val="707E32D0"/>
    <w:rsid w:val="713F544A"/>
    <w:rsid w:val="71D31ACF"/>
    <w:rsid w:val="75D65385"/>
    <w:rsid w:val="78AF173B"/>
    <w:rsid w:val="79025A74"/>
    <w:rsid w:val="7A134F6F"/>
    <w:rsid w:val="7E664E8A"/>
    <w:rsid w:val="7F492736"/>
    <w:rsid w:val="7F597F09"/>
    <w:rsid w:val="7FBE2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pPr>
    <w:rPr>
      <w:rFonts w:ascii="宋体" w:hAnsi="宋体" w:eastAsia="宋体" w:cs="宋体"/>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2"/>
    <w:semiHidden/>
    <w:qFormat/>
    <w:uiPriority w:val="99"/>
    <w:rPr>
      <w:sz w:val="18"/>
      <w:szCs w:val="18"/>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character" w:customStyle="1" w:styleId="12">
    <w:name w:val="NormalCharacter"/>
    <w:link w:val="1"/>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AB7342-6013-49AF-AC24-8C339422134C}">
  <ds:schemaRefs/>
</ds:datastoreItem>
</file>

<file path=docProps/app.xml><?xml version="1.0" encoding="utf-8"?>
<Properties xmlns="http://schemas.openxmlformats.org/officeDocument/2006/extended-properties" xmlns:vt="http://schemas.openxmlformats.org/officeDocument/2006/docPropsVTypes">
  <Template>Normal</Template>
  <Pages>6</Pages>
  <Words>1224</Words>
  <Characters>6979</Characters>
  <Lines>58</Lines>
  <Paragraphs>16</Paragraphs>
  <TotalTime>0</TotalTime>
  <ScaleCrop>false</ScaleCrop>
  <LinksUpToDate>false</LinksUpToDate>
  <CharactersWithSpaces>8187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2020-01-14T09:07:00Z</dcterms:created>
  <dc:creator>Administrator</dc:creator>
  <cp:lastModifiedBy>殇风</cp:lastModifiedBy>
  <dcterms:modified xsi:type="dcterms:W3CDTF">2020-08-28T02:12:47Z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